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095" w:rsidRDefault="00375593" w:rsidP="001E2ECE">
      <w:pPr>
        <w:jc w:val="center"/>
        <w:rPr>
          <w:rFonts w:ascii="Microsoft Sans Serif" w:hAnsi="Microsoft Sans Serif" w:cs="Microsoft Sans Serif"/>
          <w:color w:val="FFFFFF"/>
        </w:rPr>
      </w:pPr>
      <w:r>
        <w:rPr>
          <w:rFonts w:ascii="Microsoft Sans Serif" w:hAnsi="Microsoft Sans Serif" w:cs="Microsoft Sans Serif"/>
          <w:noProof/>
          <w:color w:val="FFFFF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74.2pt;margin-top:-45.85pt;width:94pt;height:67.7pt;z-index:-251655168;mso-position-horizontal-relative:text;mso-position-vertical-relative:text" wrapcoords="667 1292 667 20123 20800 20123 20800 1292 667 1292" fillcolor="window">
            <v:imagedata r:id="rId8" o:title=""/>
            <w10:wrap type="tight"/>
          </v:shape>
          <o:OLEObject Type="Embed" ProgID="Word.Picture.8" ShapeID="_x0000_s1026" DrawAspect="Content" ObjectID="_1840859198" r:id="rId9"/>
        </w:object>
      </w:r>
      <w:r w:rsidR="001E2ECE" w:rsidRPr="00941036">
        <w:rPr>
          <w:rFonts w:ascii="Microsoft Sans Serif" w:hAnsi="Microsoft Sans Serif" w:cs="Microsoft Sans Serif"/>
          <w:b/>
          <w:sz w:val="28"/>
          <w:szCs w:val="28"/>
          <w:u w:val="single"/>
        </w:rPr>
        <w:t>Genehmigungsverfahren</w:t>
      </w:r>
      <w:r w:rsidR="00735344" w:rsidRPr="00941036">
        <w:rPr>
          <w:rFonts w:ascii="Microsoft Sans Serif" w:hAnsi="Microsoft Sans Serif" w:cs="Microsoft Sans Serif"/>
          <w:b/>
          <w:sz w:val="28"/>
          <w:szCs w:val="28"/>
          <w:u w:val="single"/>
        </w:rPr>
        <w:t xml:space="preserve"> </w:t>
      </w:r>
      <w:r w:rsidR="00DE4078" w:rsidRPr="00941036">
        <w:rPr>
          <w:rFonts w:ascii="Microsoft Sans Serif" w:hAnsi="Microsoft Sans Serif" w:cs="Microsoft Sans Serif"/>
          <w:b/>
          <w:sz w:val="28"/>
          <w:szCs w:val="28"/>
          <w:u w:val="single"/>
        </w:rPr>
        <w:t>Windenergieanlagen</w:t>
      </w:r>
      <w:r w:rsidR="001E2ECE" w:rsidRPr="00941036">
        <w:rPr>
          <w:rFonts w:ascii="Microsoft Sans Serif" w:hAnsi="Microsoft Sans Serif" w:cs="Microsoft Sans Serif"/>
          <w:b/>
          <w:sz w:val="28"/>
          <w:szCs w:val="28"/>
          <w:u w:val="single"/>
        </w:rPr>
        <w:t xml:space="preserve"> (WEA)</w:t>
      </w:r>
      <w:r w:rsidR="009F58F8" w:rsidRPr="00941036">
        <w:rPr>
          <w:rFonts w:ascii="Microsoft Sans Serif" w:hAnsi="Microsoft Sans Serif" w:cs="Microsoft Sans Serif"/>
          <w:color w:val="FFFFFF"/>
        </w:rPr>
        <w:t xml:space="preserve"> </w:t>
      </w:r>
    </w:p>
    <w:p w:rsidR="00331D66" w:rsidRPr="00941036" w:rsidRDefault="000058E4" w:rsidP="001E2ECE">
      <w:pPr>
        <w:jc w:val="center"/>
        <w:rPr>
          <w:rFonts w:ascii="Microsoft Sans Serif" w:hAnsi="Microsoft Sans Serif" w:cs="Microsoft Sans Serif"/>
          <w:b/>
          <w:sz w:val="28"/>
          <w:szCs w:val="28"/>
          <w:u w:val="single"/>
        </w:rPr>
      </w:pPr>
      <w:r>
        <w:rPr>
          <w:rFonts w:ascii="Microsoft Sans Serif" w:hAnsi="Microsoft Sans Serif" w:cs="Microsoft Sans Serif"/>
          <w:b/>
          <w:sz w:val="28"/>
          <w:szCs w:val="28"/>
          <w:u w:val="single"/>
        </w:rPr>
        <w:t>digitale Bearbeitung</w:t>
      </w:r>
    </w:p>
    <w:p w:rsidR="009F58F8" w:rsidRPr="00941036" w:rsidRDefault="009F58F8" w:rsidP="009F58F8">
      <w:pPr>
        <w:tabs>
          <w:tab w:val="right" w:pos="9639"/>
        </w:tabs>
        <w:rPr>
          <w:rFonts w:ascii="Microsoft Sans Serif" w:hAnsi="Microsoft Sans Serif" w:cs="Microsoft Sans Serif"/>
          <w:sz w:val="20"/>
          <w:szCs w:val="20"/>
        </w:rPr>
      </w:pPr>
    </w:p>
    <w:p w:rsidR="009F58F8" w:rsidRPr="00941036" w:rsidRDefault="009F58F8" w:rsidP="009F58F8">
      <w:pPr>
        <w:tabs>
          <w:tab w:val="right" w:pos="9639"/>
        </w:tabs>
        <w:rPr>
          <w:rFonts w:ascii="Microsoft Sans Serif" w:hAnsi="Microsoft Sans Serif" w:cs="Microsoft Sans Serif"/>
          <w:sz w:val="20"/>
          <w:szCs w:val="20"/>
          <w:vertAlign w:val="superscript"/>
        </w:rPr>
      </w:pPr>
      <w:r w:rsidRPr="00941036">
        <w:rPr>
          <w:rFonts w:ascii="Microsoft Sans Serif" w:hAnsi="Microsoft Sans Serif" w:cs="Microsoft Sans Serif"/>
          <w:sz w:val="20"/>
          <w:szCs w:val="20"/>
        </w:rPr>
        <w:tab/>
        <w:t xml:space="preserve">Landkreis Rotenburg </w:t>
      </w:r>
      <w:r w:rsidRPr="00941036">
        <w:rPr>
          <w:rFonts w:ascii="Microsoft Sans Serif" w:hAnsi="Microsoft Sans Serif" w:cs="Microsoft Sans Serif"/>
          <w:sz w:val="20"/>
          <w:szCs w:val="20"/>
          <w:vertAlign w:val="superscript"/>
        </w:rPr>
        <w:t>(Wümme)</w:t>
      </w:r>
    </w:p>
    <w:p w:rsidR="00065CDE" w:rsidRDefault="00065CDE" w:rsidP="00AE0EE4">
      <w:pPr>
        <w:rPr>
          <w:rFonts w:ascii="Microsoft Sans Serif" w:hAnsi="Microsoft Sans Serif" w:cs="Microsoft Sans Serif"/>
          <w:b/>
          <w:noProof/>
          <w:sz w:val="20"/>
          <w:szCs w:val="20"/>
          <w:u w:val="single"/>
          <w:lang w:eastAsia="de-DE"/>
        </w:rPr>
      </w:pPr>
    </w:p>
    <w:p w:rsidR="00AE0EE4" w:rsidRPr="00557EAD" w:rsidRDefault="00AE0EE4" w:rsidP="00AE0EE4">
      <w:pPr>
        <w:rPr>
          <w:rFonts w:ascii="Microsoft Sans Serif" w:hAnsi="Microsoft Sans Serif" w:cs="Microsoft Sans Serif"/>
          <w:b/>
          <w:noProof/>
          <w:sz w:val="16"/>
          <w:szCs w:val="16"/>
          <w:u w:val="single"/>
          <w:lang w:eastAsia="de-DE"/>
        </w:rPr>
      </w:pPr>
      <w:r w:rsidRPr="00557EAD">
        <w:rPr>
          <w:rFonts w:ascii="Microsoft Sans Serif" w:hAnsi="Microsoft Sans Serif" w:cs="Microsoft Sans Serif"/>
          <w:b/>
          <w:noProof/>
          <w:sz w:val="16"/>
          <w:szCs w:val="16"/>
          <w:u w:val="single"/>
          <w:lang w:eastAsia="de-DE"/>
        </w:rPr>
        <w:t>Stand</w:t>
      </w:r>
      <w:r w:rsidR="00065CDE" w:rsidRPr="00557EAD">
        <w:rPr>
          <w:rFonts w:ascii="Microsoft Sans Serif" w:hAnsi="Microsoft Sans Serif" w:cs="Microsoft Sans Serif"/>
          <w:b/>
          <w:noProof/>
          <w:sz w:val="16"/>
          <w:szCs w:val="16"/>
          <w:u w:val="single"/>
          <w:lang w:eastAsia="de-DE"/>
        </w:rPr>
        <w:t xml:space="preserve"> inhaltlicher Überarbeitungen (also ohne Rechtschreibung etc.)</w:t>
      </w:r>
      <w:r w:rsidRPr="00557EAD">
        <w:rPr>
          <w:rFonts w:ascii="Microsoft Sans Serif" w:hAnsi="Microsoft Sans Serif" w:cs="Microsoft Sans Serif"/>
          <w:b/>
          <w:noProof/>
          <w:sz w:val="16"/>
          <w:szCs w:val="16"/>
          <w:u w:val="single"/>
          <w:lang w:eastAsia="de-DE"/>
        </w:rPr>
        <w:t>:</w:t>
      </w:r>
    </w:p>
    <w:p w:rsidR="00E25547" w:rsidRDefault="004120F4" w:rsidP="00AC527C">
      <w:pPr>
        <w:tabs>
          <w:tab w:val="left" w:pos="993"/>
        </w:tabs>
        <w:rPr>
          <w:rFonts w:ascii="Microsoft Sans Serif" w:hAnsi="Microsoft Sans Serif" w:cs="Microsoft Sans Serif"/>
          <w:sz w:val="16"/>
          <w:szCs w:val="16"/>
        </w:rPr>
      </w:pPr>
      <w:r w:rsidRPr="00557EAD">
        <w:rPr>
          <w:rFonts w:ascii="Microsoft Sans Serif" w:hAnsi="Microsoft Sans Serif" w:cs="Microsoft Sans Serif"/>
          <w:sz w:val="16"/>
          <w:szCs w:val="16"/>
        </w:rPr>
        <w:t>2</w:t>
      </w:r>
      <w:r w:rsidR="00AC527C">
        <w:rPr>
          <w:rFonts w:ascii="Microsoft Sans Serif" w:hAnsi="Microsoft Sans Serif" w:cs="Microsoft Sans Serif"/>
          <w:sz w:val="16"/>
          <w:szCs w:val="16"/>
        </w:rPr>
        <w:t xml:space="preserve">0.01.2026 </w:t>
      </w:r>
      <w:r w:rsidR="00AC527C">
        <w:rPr>
          <w:rFonts w:ascii="Microsoft Sans Serif" w:hAnsi="Microsoft Sans Serif" w:cs="Microsoft Sans Serif"/>
          <w:sz w:val="16"/>
          <w:szCs w:val="16"/>
        </w:rPr>
        <w:tab/>
      </w:r>
      <w:r w:rsidRPr="00557EAD">
        <w:rPr>
          <w:rFonts w:ascii="Microsoft Sans Serif" w:hAnsi="Microsoft Sans Serif" w:cs="Microsoft Sans Serif"/>
          <w:sz w:val="16"/>
          <w:szCs w:val="16"/>
        </w:rPr>
        <w:t xml:space="preserve">völlige Überarbeitung </w:t>
      </w:r>
      <w:r w:rsidR="000456BB">
        <w:rPr>
          <w:rFonts w:ascii="Microsoft Sans Serif" w:hAnsi="Microsoft Sans Serif" w:cs="Microsoft Sans Serif"/>
          <w:sz w:val="16"/>
          <w:szCs w:val="16"/>
        </w:rPr>
        <w:t>insbesondere zur</w:t>
      </w:r>
      <w:r w:rsidRPr="00557EAD">
        <w:rPr>
          <w:rFonts w:ascii="Microsoft Sans Serif" w:hAnsi="Microsoft Sans Serif" w:cs="Microsoft Sans Serif"/>
          <w:sz w:val="16"/>
          <w:szCs w:val="16"/>
        </w:rPr>
        <w:t xml:space="preserve"> Digitalisierung</w:t>
      </w:r>
      <w:r w:rsidR="001200D4" w:rsidRPr="00557EAD">
        <w:rPr>
          <w:rFonts w:ascii="Microsoft Sans Serif" w:hAnsi="Microsoft Sans Serif" w:cs="Microsoft Sans Serif"/>
          <w:sz w:val="16"/>
          <w:szCs w:val="16"/>
        </w:rPr>
        <w:t>, Statik</w:t>
      </w:r>
      <w:r w:rsidR="000456BB">
        <w:rPr>
          <w:rFonts w:ascii="Microsoft Sans Serif" w:hAnsi="Microsoft Sans Serif" w:cs="Microsoft Sans Serif"/>
          <w:sz w:val="16"/>
          <w:szCs w:val="16"/>
        </w:rPr>
        <w:t>, Voranfragen</w:t>
      </w:r>
      <w:r w:rsidRPr="00557EAD">
        <w:rPr>
          <w:rFonts w:ascii="Microsoft Sans Serif" w:hAnsi="Microsoft Sans Serif" w:cs="Microsoft Sans Serif"/>
          <w:sz w:val="16"/>
          <w:szCs w:val="16"/>
        </w:rPr>
        <w:t xml:space="preserve"> und Anpassung an neue Vorschriften</w:t>
      </w:r>
    </w:p>
    <w:p w:rsidR="00562A90" w:rsidRDefault="00AC527C" w:rsidP="00AC527C">
      <w:pPr>
        <w:tabs>
          <w:tab w:val="left" w:pos="993"/>
        </w:tabs>
        <w:rPr>
          <w:rFonts w:ascii="Microsoft Sans Serif" w:hAnsi="Microsoft Sans Serif" w:cs="Microsoft Sans Serif"/>
          <w:sz w:val="16"/>
          <w:szCs w:val="16"/>
        </w:rPr>
      </w:pPr>
      <w:r>
        <w:rPr>
          <w:rFonts w:ascii="Microsoft Sans Serif" w:hAnsi="Microsoft Sans Serif" w:cs="Microsoft Sans Serif"/>
          <w:sz w:val="16"/>
          <w:szCs w:val="16"/>
        </w:rPr>
        <w:t xml:space="preserve">16.04.2026 </w:t>
      </w:r>
      <w:r>
        <w:rPr>
          <w:rFonts w:ascii="Microsoft Sans Serif" w:hAnsi="Microsoft Sans Serif" w:cs="Microsoft Sans Serif"/>
          <w:sz w:val="16"/>
          <w:szCs w:val="16"/>
        </w:rPr>
        <w:tab/>
      </w:r>
      <w:r w:rsidR="00562A90">
        <w:rPr>
          <w:rFonts w:ascii="Microsoft Sans Serif" w:hAnsi="Microsoft Sans Serif" w:cs="Microsoft Sans Serif"/>
          <w:sz w:val="16"/>
          <w:szCs w:val="16"/>
        </w:rPr>
        <w:t>digi</w:t>
      </w:r>
      <w:r w:rsidR="008172D1">
        <w:rPr>
          <w:rFonts w:ascii="Microsoft Sans Serif" w:hAnsi="Microsoft Sans Serif" w:cs="Microsoft Sans Serif"/>
          <w:sz w:val="16"/>
          <w:szCs w:val="16"/>
        </w:rPr>
        <w:t>tale Signatur, Umlaute in Datei</w:t>
      </w:r>
      <w:r w:rsidR="00562A90">
        <w:rPr>
          <w:rFonts w:ascii="Microsoft Sans Serif" w:hAnsi="Microsoft Sans Serif" w:cs="Microsoft Sans Serif"/>
          <w:sz w:val="16"/>
          <w:szCs w:val="16"/>
        </w:rPr>
        <w:t>namen</w:t>
      </w:r>
    </w:p>
    <w:p w:rsidR="00562A90" w:rsidRPr="00AC527C" w:rsidRDefault="003C0E31" w:rsidP="00AC527C">
      <w:pPr>
        <w:tabs>
          <w:tab w:val="left" w:pos="993"/>
        </w:tabs>
        <w:rPr>
          <w:rFonts w:ascii="Microsoft Sans Serif" w:hAnsi="Microsoft Sans Serif" w:cs="Microsoft Sans Serif"/>
          <w:sz w:val="16"/>
          <w:szCs w:val="16"/>
        </w:rPr>
      </w:pPr>
      <w:r w:rsidRPr="00AC527C">
        <w:rPr>
          <w:rFonts w:ascii="Microsoft Sans Serif" w:hAnsi="Microsoft Sans Serif" w:cs="Microsoft Sans Serif"/>
          <w:sz w:val="16"/>
          <w:szCs w:val="16"/>
        </w:rPr>
        <w:t xml:space="preserve">07.05.2026 </w:t>
      </w:r>
      <w:r w:rsidR="00AC527C">
        <w:rPr>
          <w:rFonts w:ascii="Microsoft Sans Serif" w:hAnsi="Microsoft Sans Serif" w:cs="Microsoft Sans Serif"/>
          <w:sz w:val="16"/>
          <w:szCs w:val="16"/>
        </w:rPr>
        <w:tab/>
      </w:r>
      <w:r w:rsidRPr="003C0E31">
        <w:rPr>
          <w:rFonts w:ascii="Microsoft Sans Serif" w:hAnsi="Microsoft Sans Serif" w:cs="Microsoft Sans Serif"/>
          <w:color w:val="FF0000"/>
          <w:sz w:val="20"/>
          <w:szCs w:val="20"/>
        </w:rPr>
        <w:t>Einarbeitung</w:t>
      </w:r>
      <w:r w:rsidR="00AC527C">
        <w:rPr>
          <w:rFonts w:ascii="Microsoft Sans Serif" w:hAnsi="Microsoft Sans Serif" w:cs="Microsoft Sans Serif"/>
          <w:color w:val="FF0000"/>
          <w:sz w:val="20"/>
          <w:szCs w:val="20"/>
        </w:rPr>
        <w:t>/Anpassung an</w:t>
      </w:r>
      <w:r w:rsidRPr="003C0E31">
        <w:rPr>
          <w:rFonts w:ascii="Microsoft Sans Serif" w:hAnsi="Microsoft Sans Serif" w:cs="Microsoft Sans Serif"/>
          <w:color w:val="FF0000"/>
          <w:sz w:val="20"/>
          <w:szCs w:val="20"/>
        </w:rPr>
        <w:t xml:space="preserve"> ELIA!</w:t>
      </w:r>
      <w:r w:rsidR="00AC527C">
        <w:rPr>
          <w:rFonts w:ascii="Microsoft Sans Serif" w:hAnsi="Microsoft Sans Serif" w:cs="Microsoft Sans Serif"/>
          <w:color w:val="FF0000"/>
          <w:sz w:val="20"/>
          <w:szCs w:val="20"/>
        </w:rPr>
        <w:t xml:space="preserve"> und geheim</w:t>
      </w:r>
      <w:r w:rsidR="00AC527C" w:rsidRPr="00AC527C">
        <w:rPr>
          <w:rFonts w:ascii="Microsoft Sans Serif" w:hAnsi="Microsoft Sans Serif" w:cs="Microsoft Sans Serif"/>
          <w:sz w:val="16"/>
          <w:szCs w:val="16"/>
        </w:rPr>
        <w:t xml:space="preserve">, </w:t>
      </w:r>
      <w:r w:rsidR="008172D1" w:rsidRPr="00AC527C">
        <w:rPr>
          <w:rFonts w:ascii="Microsoft Sans Serif" w:hAnsi="Microsoft Sans Serif" w:cs="Microsoft Sans Serif"/>
          <w:sz w:val="16"/>
          <w:szCs w:val="16"/>
        </w:rPr>
        <w:t>Neuordnung der Themen</w:t>
      </w:r>
      <w:r w:rsidR="005E0D48">
        <w:rPr>
          <w:rFonts w:ascii="Microsoft Sans Serif" w:hAnsi="Microsoft Sans Serif" w:cs="Microsoft Sans Serif"/>
          <w:sz w:val="16"/>
          <w:szCs w:val="16"/>
        </w:rPr>
        <w:t>, Inhaltsverzeichnis erstellt</w:t>
      </w:r>
    </w:p>
    <w:p w:rsidR="00E25547" w:rsidRDefault="00E25547" w:rsidP="004A5B7B">
      <w:pPr>
        <w:rPr>
          <w:rFonts w:ascii="Microsoft Sans Serif" w:hAnsi="Microsoft Sans Serif" w:cs="Microsoft Sans Serif"/>
          <w:sz w:val="16"/>
          <w:szCs w:val="16"/>
        </w:rPr>
      </w:pPr>
    </w:p>
    <w:p w:rsidR="005E0D48" w:rsidRDefault="005E0D48" w:rsidP="005E0D48">
      <w:pPr>
        <w:rPr>
          <w:rFonts w:ascii="Microsoft Sans Serif" w:hAnsi="Microsoft Sans Serif" w:cs="Microsoft Sans Serif"/>
          <w:sz w:val="20"/>
          <w:szCs w:val="20"/>
        </w:rPr>
      </w:pPr>
    </w:p>
    <w:sdt>
      <w:sdtPr>
        <w:rPr>
          <w:rFonts w:ascii="Microsoft Sans Serif" w:eastAsiaTheme="minorHAnsi" w:hAnsi="Microsoft Sans Serif" w:cs="Microsoft Sans Serif"/>
          <w:b/>
          <w:color w:val="auto"/>
          <w:sz w:val="20"/>
          <w:szCs w:val="20"/>
          <w:lang w:eastAsia="en-US"/>
        </w:rPr>
        <w:id w:val="-1723360632"/>
        <w:docPartObj>
          <w:docPartGallery w:val="Table of Contents"/>
          <w:docPartUnique/>
        </w:docPartObj>
      </w:sdtPr>
      <w:sdtEndPr>
        <w:rPr>
          <w:b w:val="0"/>
          <w:bCs/>
          <w:sz w:val="16"/>
          <w:szCs w:val="16"/>
        </w:rPr>
      </w:sdtEndPr>
      <w:sdtContent>
        <w:p w:rsidR="005E0D48" w:rsidRPr="005E0D48" w:rsidRDefault="005E0D48" w:rsidP="005E0D48">
          <w:pPr>
            <w:pStyle w:val="Inhaltsverzeichnisberschrift"/>
            <w:spacing w:before="0" w:line="240" w:lineRule="auto"/>
            <w:rPr>
              <w:rFonts w:ascii="Microsoft Sans Serif" w:hAnsi="Microsoft Sans Serif" w:cs="Microsoft Sans Serif"/>
              <w:b/>
              <w:color w:val="auto"/>
              <w:sz w:val="20"/>
              <w:szCs w:val="20"/>
            </w:rPr>
          </w:pPr>
          <w:r w:rsidRPr="005E0D48">
            <w:rPr>
              <w:rFonts w:ascii="Microsoft Sans Serif" w:hAnsi="Microsoft Sans Serif" w:cs="Microsoft Sans Serif"/>
              <w:b/>
              <w:color w:val="auto"/>
              <w:sz w:val="20"/>
              <w:szCs w:val="20"/>
            </w:rPr>
            <w:t>Inhaltsverzeichnis</w:t>
          </w:r>
        </w:p>
        <w:p w:rsidR="00514D0C" w:rsidRPr="00514D0C" w:rsidRDefault="005E0D48" w:rsidP="00514D0C">
          <w:pPr>
            <w:tabs>
              <w:tab w:val="left" w:pos="3969"/>
            </w:tabs>
            <w:rPr>
              <w:rFonts w:ascii="Microsoft Sans Serif" w:hAnsi="Microsoft Sans Serif" w:cs="Microsoft Sans Serif"/>
              <w:bCs/>
              <w:sz w:val="16"/>
              <w:szCs w:val="16"/>
            </w:rPr>
          </w:pPr>
          <w:r w:rsidRPr="00514D0C">
            <w:rPr>
              <w:rFonts w:ascii="Microsoft Sans Serif" w:hAnsi="Microsoft Sans Serif" w:cs="Microsoft Sans Serif"/>
              <w:bCs/>
              <w:sz w:val="16"/>
              <w:szCs w:val="16"/>
            </w:rPr>
            <w:fldChar w:fldCharType="begin"/>
          </w:r>
          <w:r w:rsidRPr="00514D0C">
            <w:rPr>
              <w:rFonts w:ascii="Microsoft Sans Serif" w:hAnsi="Microsoft Sans Serif" w:cs="Microsoft Sans Serif"/>
              <w:bCs/>
              <w:sz w:val="16"/>
              <w:szCs w:val="16"/>
            </w:rPr>
            <w:instrText xml:space="preserve"> TOC \o "1-3" \h \z \u </w:instrText>
          </w:r>
          <w:r w:rsidRPr="00514D0C">
            <w:rPr>
              <w:rFonts w:ascii="Microsoft Sans Serif" w:hAnsi="Microsoft Sans Serif" w:cs="Microsoft Sans Serif"/>
              <w:bCs/>
              <w:sz w:val="16"/>
              <w:szCs w:val="16"/>
            </w:rPr>
            <w:fldChar w:fldCharType="separate"/>
          </w:r>
          <w:hyperlink w:anchor="_Toc229375188" w:history="1">
            <w:r w:rsidR="00514D0C" w:rsidRPr="00514D0C">
              <w:rPr>
                <w:rFonts w:ascii="Microsoft Sans Serif" w:hAnsi="Microsoft Sans Serif" w:cs="Microsoft Sans Serif"/>
                <w:bCs/>
                <w:sz w:val="16"/>
                <w:szCs w:val="16"/>
              </w:rPr>
              <w:t>Zuständigkeiten, Erreichbarkeiten</w:t>
            </w:r>
            <w:r w:rsidR="00514D0C" w:rsidRPr="00514D0C">
              <w:rPr>
                <w:rFonts w:ascii="Microsoft Sans Serif" w:hAnsi="Microsoft Sans Serif" w:cs="Microsoft Sans Serif"/>
                <w:bCs/>
                <w:webHidden/>
                <w:sz w:val="16"/>
                <w:szCs w:val="16"/>
              </w:rPr>
              <w:tab/>
            </w:r>
            <w:r w:rsidR="00514D0C" w:rsidRPr="00514D0C">
              <w:rPr>
                <w:rFonts w:ascii="Microsoft Sans Serif" w:hAnsi="Microsoft Sans Serif" w:cs="Microsoft Sans Serif"/>
                <w:bCs/>
                <w:webHidden/>
                <w:sz w:val="16"/>
                <w:szCs w:val="16"/>
              </w:rPr>
              <w:fldChar w:fldCharType="begin"/>
            </w:r>
            <w:r w:rsidR="00514D0C" w:rsidRPr="00514D0C">
              <w:rPr>
                <w:rFonts w:ascii="Microsoft Sans Serif" w:hAnsi="Microsoft Sans Serif" w:cs="Microsoft Sans Serif"/>
                <w:bCs/>
                <w:webHidden/>
                <w:sz w:val="16"/>
                <w:szCs w:val="16"/>
              </w:rPr>
              <w:instrText xml:space="preserve"> PAGEREF _Toc229375188 \h </w:instrText>
            </w:r>
            <w:r w:rsidR="00514D0C" w:rsidRPr="00514D0C">
              <w:rPr>
                <w:rFonts w:ascii="Microsoft Sans Serif" w:hAnsi="Microsoft Sans Serif" w:cs="Microsoft Sans Serif"/>
                <w:bCs/>
                <w:webHidden/>
                <w:sz w:val="16"/>
                <w:szCs w:val="16"/>
              </w:rPr>
            </w:r>
            <w:r w:rsidR="00514D0C" w:rsidRPr="00514D0C">
              <w:rPr>
                <w:rFonts w:ascii="Microsoft Sans Serif" w:hAnsi="Microsoft Sans Serif" w:cs="Microsoft Sans Serif"/>
                <w:bCs/>
                <w:webHidden/>
                <w:sz w:val="16"/>
                <w:szCs w:val="16"/>
              </w:rPr>
              <w:fldChar w:fldCharType="separate"/>
            </w:r>
            <w:r w:rsidR="00514D0C" w:rsidRPr="00514D0C">
              <w:rPr>
                <w:rFonts w:ascii="Microsoft Sans Serif" w:hAnsi="Microsoft Sans Serif" w:cs="Microsoft Sans Serif"/>
                <w:bCs/>
                <w:webHidden/>
                <w:sz w:val="16"/>
                <w:szCs w:val="16"/>
              </w:rPr>
              <w:t>1</w:t>
            </w:r>
            <w:r w:rsidR="00514D0C" w:rsidRPr="00514D0C">
              <w:rPr>
                <w:rFonts w:ascii="Microsoft Sans Serif" w:hAnsi="Microsoft Sans Serif" w:cs="Microsoft Sans Serif"/>
                <w:bCs/>
                <w:webHidden/>
                <w:sz w:val="16"/>
                <w:szCs w:val="16"/>
              </w:rPr>
              <w:fldChar w:fldCharType="end"/>
            </w:r>
          </w:hyperlink>
        </w:p>
        <w:p w:rsidR="00514D0C" w:rsidRPr="00514D0C" w:rsidRDefault="00375593" w:rsidP="00514D0C">
          <w:pPr>
            <w:tabs>
              <w:tab w:val="left" w:pos="3969"/>
            </w:tabs>
            <w:rPr>
              <w:rFonts w:ascii="Microsoft Sans Serif" w:hAnsi="Microsoft Sans Serif" w:cs="Microsoft Sans Serif"/>
              <w:bCs/>
              <w:sz w:val="16"/>
              <w:szCs w:val="16"/>
            </w:rPr>
          </w:pPr>
          <w:hyperlink w:anchor="_Toc229375189" w:history="1">
            <w:r w:rsidR="00514D0C" w:rsidRPr="00514D0C">
              <w:rPr>
                <w:rFonts w:ascii="Microsoft Sans Serif" w:hAnsi="Microsoft Sans Serif" w:cs="Microsoft Sans Serif"/>
                <w:bCs/>
                <w:sz w:val="16"/>
                <w:szCs w:val="16"/>
              </w:rPr>
              <w:t>Rechtslage</w:t>
            </w:r>
            <w:r w:rsidR="00514D0C" w:rsidRPr="00514D0C">
              <w:rPr>
                <w:rFonts w:ascii="Microsoft Sans Serif" w:hAnsi="Microsoft Sans Serif" w:cs="Microsoft Sans Serif"/>
                <w:bCs/>
                <w:webHidden/>
                <w:sz w:val="16"/>
                <w:szCs w:val="16"/>
              </w:rPr>
              <w:tab/>
            </w:r>
            <w:r w:rsidR="00514D0C" w:rsidRPr="00514D0C">
              <w:rPr>
                <w:rFonts w:ascii="Microsoft Sans Serif" w:hAnsi="Microsoft Sans Serif" w:cs="Microsoft Sans Serif"/>
                <w:bCs/>
                <w:webHidden/>
                <w:sz w:val="16"/>
                <w:szCs w:val="16"/>
              </w:rPr>
              <w:fldChar w:fldCharType="begin"/>
            </w:r>
            <w:r w:rsidR="00514D0C" w:rsidRPr="00514D0C">
              <w:rPr>
                <w:rFonts w:ascii="Microsoft Sans Serif" w:hAnsi="Microsoft Sans Serif" w:cs="Microsoft Sans Serif"/>
                <w:bCs/>
                <w:webHidden/>
                <w:sz w:val="16"/>
                <w:szCs w:val="16"/>
              </w:rPr>
              <w:instrText xml:space="preserve"> PAGEREF _Toc229375189 \h </w:instrText>
            </w:r>
            <w:r w:rsidR="00514D0C" w:rsidRPr="00514D0C">
              <w:rPr>
                <w:rFonts w:ascii="Microsoft Sans Serif" w:hAnsi="Microsoft Sans Serif" w:cs="Microsoft Sans Serif"/>
                <w:bCs/>
                <w:webHidden/>
                <w:sz w:val="16"/>
                <w:szCs w:val="16"/>
              </w:rPr>
            </w:r>
            <w:r w:rsidR="00514D0C" w:rsidRPr="00514D0C">
              <w:rPr>
                <w:rFonts w:ascii="Microsoft Sans Serif" w:hAnsi="Microsoft Sans Serif" w:cs="Microsoft Sans Serif"/>
                <w:bCs/>
                <w:webHidden/>
                <w:sz w:val="16"/>
                <w:szCs w:val="16"/>
              </w:rPr>
              <w:fldChar w:fldCharType="separate"/>
            </w:r>
            <w:r w:rsidR="00514D0C" w:rsidRPr="00514D0C">
              <w:rPr>
                <w:rFonts w:ascii="Microsoft Sans Serif" w:hAnsi="Microsoft Sans Serif" w:cs="Microsoft Sans Serif"/>
                <w:bCs/>
                <w:webHidden/>
                <w:sz w:val="16"/>
                <w:szCs w:val="16"/>
              </w:rPr>
              <w:t>1</w:t>
            </w:r>
            <w:r w:rsidR="00514D0C" w:rsidRPr="00514D0C">
              <w:rPr>
                <w:rFonts w:ascii="Microsoft Sans Serif" w:hAnsi="Microsoft Sans Serif" w:cs="Microsoft Sans Serif"/>
                <w:bCs/>
                <w:webHidden/>
                <w:sz w:val="16"/>
                <w:szCs w:val="16"/>
              </w:rPr>
              <w:fldChar w:fldCharType="end"/>
            </w:r>
          </w:hyperlink>
        </w:p>
        <w:p w:rsidR="00514D0C" w:rsidRPr="00514D0C" w:rsidRDefault="00375593" w:rsidP="00514D0C">
          <w:pPr>
            <w:tabs>
              <w:tab w:val="left" w:pos="3969"/>
            </w:tabs>
            <w:rPr>
              <w:rFonts w:ascii="Microsoft Sans Serif" w:hAnsi="Microsoft Sans Serif" w:cs="Microsoft Sans Serif"/>
              <w:bCs/>
              <w:sz w:val="16"/>
              <w:szCs w:val="16"/>
            </w:rPr>
          </w:pPr>
          <w:hyperlink w:anchor="_Toc229375190" w:history="1">
            <w:r w:rsidR="00514D0C" w:rsidRPr="00514D0C">
              <w:rPr>
                <w:rFonts w:ascii="Microsoft Sans Serif" w:hAnsi="Microsoft Sans Serif" w:cs="Microsoft Sans Serif"/>
                <w:bCs/>
                <w:sz w:val="16"/>
                <w:szCs w:val="16"/>
              </w:rPr>
              <w:t>Erster Planungsschritt: Nummerierung der Anlagen</w:t>
            </w:r>
            <w:r w:rsidR="00514D0C" w:rsidRPr="00514D0C">
              <w:rPr>
                <w:rFonts w:ascii="Microsoft Sans Serif" w:hAnsi="Microsoft Sans Serif" w:cs="Microsoft Sans Serif"/>
                <w:bCs/>
                <w:webHidden/>
                <w:sz w:val="16"/>
                <w:szCs w:val="16"/>
              </w:rPr>
              <w:tab/>
            </w:r>
            <w:r w:rsidR="00514D0C" w:rsidRPr="00514D0C">
              <w:rPr>
                <w:rFonts w:ascii="Microsoft Sans Serif" w:hAnsi="Microsoft Sans Serif" w:cs="Microsoft Sans Serif"/>
                <w:bCs/>
                <w:webHidden/>
                <w:sz w:val="16"/>
                <w:szCs w:val="16"/>
              </w:rPr>
              <w:fldChar w:fldCharType="begin"/>
            </w:r>
            <w:r w:rsidR="00514D0C" w:rsidRPr="00514D0C">
              <w:rPr>
                <w:rFonts w:ascii="Microsoft Sans Serif" w:hAnsi="Microsoft Sans Serif" w:cs="Microsoft Sans Serif"/>
                <w:bCs/>
                <w:webHidden/>
                <w:sz w:val="16"/>
                <w:szCs w:val="16"/>
              </w:rPr>
              <w:instrText xml:space="preserve"> PAGEREF _Toc229375190 \h </w:instrText>
            </w:r>
            <w:r w:rsidR="00514D0C" w:rsidRPr="00514D0C">
              <w:rPr>
                <w:rFonts w:ascii="Microsoft Sans Serif" w:hAnsi="Microsoft Sans Serif" w:cs="Microsoft Sans Serif"/>
                <w:bCs/>
                <w:webHidden/>
                <w:sz w:val="16"/>
                <w:szCs w:val="16"/>
              </w:rPr>
            </w:r>
            <w:r w:rsidR="00514D0C" w:rsidRPr="00514D0C">
              <w:rPr>
                <w:rFonts w:ascii="Microsoft Sans Serif" w:hAnsi="Microsoft Sans Serif" w:cs="Microsoft Sans Serif"/>
                <w:bCs/>
                <w:webHidden/>
                <w:sz w:val="16"/>
                <w:szCs w:val="16"/>
              </w:rPr>
              <w:fldChar w:fldCharType="separate"/>
            </w:r>
            <w:r w:rsidR="00514D0C" w:rsidRPr="00514D0C">
              <w:rPr>
                <w:rFonts w:ascii="Microsoft Sans Serif" w:hAnsi="Microsoft Sans Serif" w:cs="Microsoft Sans Serif"/>
                <w:bCs/>
                <w:webHidden/>
                <w:sz w:val="16"/>
                <w:szCs w:val="16"/>
              </w:rPr>
              <w:t>2</w:t>
            </w:r>
            <w:r w:rsidR="00514D0C" w:rsidRPr="00514D0C">
              <w:rPr>
                <w:rFonts w:ascii="Microsoft Sans Serif" w:hAnsi="Microsoft Sans Serif" w:cs="Microsoft Sans Serif"/>
                <w:bCs/>
                <w:webHidden/>
                <w:sz w:val="16"/>
                <w:szCs w:val="16"/>
              </w:rPr>
              <w:fldChar w:fldCharType="end"/>
            </w:r>
          </w:hyperlink>
        </w:p>
        <w:p w:rsidR="00514D0C" w:rsidRPr="00514D0C" w:rsidRDefault="00375593" w:rsidP="00514D0C">
          <w:pPr>
            <w:tabs>
              <w:tab w:val="left" w:pos="3969"/>
            </w:tabs>
            <w:rPr>
              <w:rFonts w:ascii="Microsoft Sans Serif" w:hAnsi="Microsoft Sans Serif" w:cs="Microsoft Sans Serif"/>
              <w:bCs/>
              <w:sz w:val="16"/>
              <w:szCs w:val="16"/>
            </w:rPr>
          </w:pPr>
          <w:hyperlink w:anchor="_Toc229375191" w:history="1">
            <w:r w:rsidR="00514D0C" w:rsidRPr="00514D0C">
              <w:rPr>
                <w:rFonts w:ascii="Microsoft Sans Serif" w:hAnsi="Microsoft Sans Serif" w:cs="Microsoft Sans Serif"/>
                <w:bCs/>
                <w:sz w:val="16"/>
                <w:szCs w:val="16"/>
              </w:rPr>
              <w:t>Antragskonferenz/Scoping/Vorbesprechungen</w:t>
            </w:r>
            <w:r w:rsidR="00514D0C" w:rsidRPr="00514D0C">
              <w:rPr>
                <w:rFonts w:ascii="Microsoft Sans Serif" w:hAnsi="Microsoft Sans Serif" w:cs="Microsoft Sans Serif"/>
                <w:bCs/>
                <w:webHidden/>
                <w:sz w:val="16"/>
                <w:szCs w:val="16"/>
              </w:rPr>
              <w:tab/>
            </w:r>
            <w:r w:rsidR="00514D0C" w:rsidRPr="00514D0C">
              <w:rPr>
                <w:rFonts w:ascii="Microsoft Sans Serif" w:hAnsi="Microsoft Sans Serif" w:cs="Microsoft Sans Serif"/>
                <w:bCs/>
                <w:webHidden/>
                <w:sz w:val="16"/>
                <w:szCs w:val="16"/>
              </w:rPr>
              <w:fldChar w:fldCharType="begin"/>
            </w:r>
            <w:r w:rsidR="00514D0C" w:rsidRPr="00514D0C">
              <w:rPr>
                <w:rFonts w:ascii="Microsoft Sans Serif" w:hAnsi="Microsoft Sans Serif" w:cs="Microsoft Sans Serif"/>
                <w:bCs/>
                <w:webHidden/>
                <w:sz w:val="16"/>
                <w:szCs w:val="16"/>
              </w:rPr>
              <w:instrText xml:space="preserve"> PAGEREF _Toc229375191 \h </w:instrText>
            </w:r>
            <w:r w:rsidR="00514D0C" w:rsidRPr="00514D0C">
              <w:rPr>
                <w:rFonts w:ascii="Microsoft Sans Serif" w:hAnsi="Microsoft Sans Serif" w:cs="Microsoft Sans Serif"/>
                <w:bCs/>
                <w:webHidden/>
                <w:sz w:val="16"/>
                <w:szCs w:val="16"/>
              </w:rPr>
            </w:r>
            <w:r w:rsidR="00514D0C" w:rsidRPr="00514D0C">
              <w:rPr>
                <w:rFonts w:ascii="Microsoft Sans Serif" w:hAnsi="Microsoft Sans Serif" w:cs="Microsoft Sans Serif"/>
                <w:bCs/>
                <w:webHidden/>
                <w:sz w:val="16"/>
                <w:szCs w:val="16"/>
              </w:rPr>
              <w:fldChar w:fldCharType="separate"/>
            </w:r>
            <w:r w:rsidR="00514D0C" w:rsidRPr="00514D0C">
              <w:rPr>
                <w:rFonts w:ascii="Microsoft Sans Serif" w:hAnsi="Microsoft Sans Serif" w:cs="Microsoft Sans Serif"/>
                <w:bCs/>
                <w:webHidden/>
                <w:sz w:val="16"/>
                <w:szCs w:val="16"/>
              </w:rPr>
              <w:t>2</w:t>
            </w:r>
            <w:r w:rsidR="00514D0C" w:rsidRPr="00514D0C">
              <w:rPr>
                <w:rFonts w:ascii="Microsoft Sans Serif" w:hAnsi="Microsoft Sans Serif" w:cs="Microsoft Sans Serif"/>
                <w:bCs/>
                <w:webHidden/>
                <w:sz w:val="16"/>
                <w:szCs w:val="16"/>
              </w:rPr>
              <w:fldChar w:fldCharType="end"/>
            </w:r>
          </w:hyperlink>
        </w:p>
        <w:p w:rsidR="00514D0C" w:rsidRPr="00514D0C" w:rsidRDefault="00375593" w:rsidP="00514D0C">
          <w:pPr>
            <w:tabs>
              <w:tab w:val="left" w:pos="3969"/>
            </w:tabs>
            <w:rPr>
              <w:rFonts w:ascii="Microsoft Sans Serif" w:hAnsi="Microsoft Sans Serif" w:cs="Microsoft Sans Serif"/>
              <w:bCs/>
              <w:sz w:val="16"/>
              <w:szCs w:val="16"/>
            </w:rPr>
          </w:pPr>
          <w:hyperlink w:anchor="_Toc229375192" w:history="1">
            <w:r w:rsidR="00514D0C" w:rsidRPr="00514D0C">
              <w:rPr>
                <w:rFonts w:ascii="Microsoft Sans Serif" w:hAnsi="Microsoft Sans Serif" w:cs="Microsoft Sans Serif"/>
                <w:bCs/>
                <w:sz w:val="16"/>
                <w:szCs w:val="16"/>
              </w:rPr>
              <w:t>digitale Bearbeitung</w:t>
            </w:r>
            <w:r w:rsidR="00514D0C" w:rsidRPr="00514D0C">
              <w:rPr>
                <w:rFonts w:ascii="Microsoft Sans Serif" w:hAnsi="Microsoft Sans Serif" w:cs="Microsoft Sans Serif"/>
                <w:bCs/>
                <w:webHidden/>
                <w:sz w:val="16"/>
                <w:szCs w:val="16"/>
              </w:rPr>
              <w:tab/>
            </w:r>
            <w:r w:rsidR="00514D0C" w:rsidRPr="00514D0C">
              <w:rPr>
                <w:rFonts w:ascii="Microsoft Sans Serif" w:hAnsi="Microsoft Sans Serif" w:cs="Microsoft Sans Serif"/>
                <w:bCs/>
                <w:webHidden/>
                <w:sz w:val="16"/>
                <w:szCs w:val="16"/>
              </w:rPr>
              <w:fldChar w:fldCharType="begin"/>
            </w:r>
            <w:r w:rsidR="00514D0C" w:rsidRPr="00514D0C">
              <w:rPr>
                <w:rFonts w:ascii="Microsoft Sans Serif" w:hAnsi="Microsoft Sans Serif" w:cs="Microsoft Sans Serif"/>
                <w:bCs/>
                <w:webHidden/>
                <w:sz w:val="16"/>
                <w:szCs w:val="16"/>
              </w:rPr>
              <w:instrText xml:space="preserve"> PAGEREF _Toc229375192 \h </w:instrText>
            </w:r>
            <w:r w:rsidR="00514D0C" w:rsidRPr="00514D0C">
              <w:rPr>
                <w:rFonts w:ascii="Microsoft Sans Serif" w:hAnsi="Microsoft Sans Serif" w:cs="Microsoft Sans Serif"/>
                <w:bCs/>
                <w:webHidden/>
                <w:sz w:val="16"/>
                <w:szCs w:val="16"/>
              </w:rPr>
            </w:r>
            <w:r w:rsidR="00514D0C" w:rsidRPr="00514D0C">
              <w:rPr>
                <w:rFonts w:ascii="Microsoft Sans Serif" w:hAnsi="Microsoft Sans Serif" w:cs="Microsoft Sans Serif"/>
                <w:bCs/>
                <w:webHidden/>
                <w:sz w:val="16"/>
                <w:szCs w:val="16"/>
              </w:rPr>
              <w:fldChar w:fldCharType="separate"/>
            </w:r>
            <w:r w:rsidR="00514D0C" w:rsidRPr="00514D0C">
              <w:rPr>
                <w:rFonts w:ascii="Microsoft Sans Serif" w:hAnsi="Microsoft Sans Serif" w:cs="Microsoft Sans Serif"/>
                <w:bCs/>
                <w:webHidden/>
                <w:sz w:val="16"/>
                <w:szCs w:val="16"/>
              </w:rPr>
              <w:t>2</w:t>
            </w:r>
            <w:r w:rsidR="00514D0C" w:rsidRPr="00514D0C">
              <w:rPr>
                <w:rFonts w:ascii="Microsoft Sans Serif" w:hAnsi="Microsoft Sans Serif" w:cs="Microsoft Sans Serif"/>
                <w:bCs/>
                <w:webHidden/>
                <w:sz w:val="16"/>
                <w:szCs w:val="16"/>
              </w:rPr>
              <w:fldChar w:fldCharType="end"/>
            </w:r>
          </w:hyperlink>
        </w:p>
        <w:p w:rsidR="00514D0C" w:rsidRPr="00514D0C" w:rsidRDefault="00375593" w:rsidP="00514D0C">
          <w:pPr>
            <w:tabs>
              <w:tab w:val="left" w:pos="3969"/>
            </w:tabs>
            <w:rPr>
              <w:rFonts w:ascii="Microsoft Sans Serif" w:hAnsi="Microsoft Sans Serif" w:cs="Microsoft Sans Serif"/>
              <w:bCs/>
              <w:sz w:val="16"/>
              <w:szCs w:val="16"/>
            </w:rPr>
          </w:pPr>
          <w:hyperlink w:anchor="_Toc229375193" w:history="1">
            <w:r w:rsidR="00514D0C" w:rsidRPr="00514D0C">
              <w:rPr>
                <w:rFonts w:ascii="Microsoft Sans Serif" w:hAnsi="Microsoft Sans Serif" w:cs="Microsoft Sans Serif"/>
                <w:bCs/>
                <w:sz w:val="16"/>
                <w:szCs w:val="16"/>
              </w:rPr>
              <w:t>Voranfragen</w:t>
            </w:r>
            <w:r w:rsidR="00514D0C" w:rsidRPr="00514D0C">
              <w:rPr>
                <w:rFonts w:ascii="Microsoft Sans Serif" w:hAnsi="Microsoft Sans Serif" w:cs="Microsoft Sans Serif"/>
                <w:bCs/>
                <w:webHidden/>
                <w:sz w:val="16"/>
                <w:szCs w:val="16"/>
              </w:rPr>
              <w:tab/>
            </w:r>
            <w:r w:rsidR="00514D0C" w:rsidRPr="00514D0C">
              <w:rPr>
                <w:rFonts w:ascii="Microsoft Sans Serif" w:hAnsi="Microsoft Sans Serif" w:cs="Microsoft Sans Serif"/>
                <w:bCs/>
                <w:webHidden/>
                <w:sz w:val="16"/>
                <w:szCs w:val="16"/>
              </w:rPr>
              <w:fldChar w:fldCharType="begin"/>
            </w:r>
            <w:r w:rsidR="00514D0C" w:rsidRPr="00514D0C">
              <w:rPr>
                <w:rFonts w:ascii="Microsoft Sans Serif" w:hAnsi="Microsoft Sans Serif" w:cs="Microsoft Sans Serif"/>
                <w:bCs/>
                <w:webHidden/>
                <w:sz w:val="16"/>
                <w:szCs w:val="16"/>
              </w:rPr>
              <w:instrText xml:space="preserve"> PAGEREF _Toc229375193 \h </w:instrText>
            </w:r>
            <w:r w:rsidR="00514D0C" w:rsidRPr="00514D0C">
              <w:rPr>
                <w:rFonts w:ascii="Microsoft Sans Serif" w:hAnsi="Microsoft Sans Serif" w:cs="Microsoft Sans Serif"/>
                <w:bCs/>
                <w:webHidden/>
                <w:sz w:val="16"/>
                <w:szCs w:val="16"/>
              </w:rPr>
            </w:r>
            <w:r w:rsidR="00514D0C" w:rsidRPr="00514D0C">
              <w:rPr>
                <w:rFonts w:ascii="Microsoft Sans Serif" w:hAnsi="Microsoft Sans Serif" w:cs="Microsoft Sans Serif"/>
                <w:bCs/>
                <w:webHidden/>
                <w:sz w:val="16"/>
                <w:szCs w:val="16"/>
              </w:rPr>
              <w:fldChar w:fldCharType="separate"/>
            </w:r>
            <w:r w:rsidR="00514D0C" w:rsidRPr="00514D0C">
              <w:rPr>
                <w:rFonts w:ascii="Microsoft Sans Serif" w:hAnsi="Microsoft Sans Serif" w:cs="Microsoft Sans Serif"/>
                <w:bCs/>
                <w:webHidden/>
                <w:sz w:val="16"/>
                <w:szCs w:val="16"/>
              </w:rPr>
              <w:t>3</w:t>
            </w:r>
            <w:r w:rsidR="00514D0C" w:rsidRPr="00514D0C">
              <w:rPr>
                <w:rFonts w:ascii="Microsoft Sans Serif" w:hAnsi="Microsoft Sans Serif" w:cs="Microsoft Sans Serif"/>
                <w:bCs/>
                <w:webHidden/>
                <w:sz w:val="16"/>
                <w:szCs w:val="16"/>
              </w:rPr>
              <w:fldChar w:fldCharType="end"/>
            </w:r>
          </w:hyperlink>
        </w:p>
        <w:p w:rsidR="00514D0C" w:rsidRPr="00514D0C" w:rsidRDefault="00375593" w:rsidP="00514D0C">
          <w:pPr>
            <w:tabs>
              <w:tab w:val="left" w:pos="3969"/>
            </w:tabs>
            <w:rPr>
              <w:rFonts w:ascii="Microsoft Sans Serif" w:hAnsi="Microsoft Sans Serif" w:cs="Microsoft Sans Serif"/>
              <w:bCs/>
              <w:sz w:val="16"/>
              <w:szCs w:val="16"/>
            </w:rPr>
          </w:pPr>
          <w:hyperlink w:anchor="_Toc229375194" w:history="1">
            <w:r w:rsidR="00514D0C" w:rsidRPr="00514D0C">
              <w:rPr>
                <w:rFonts w:ascii="Microsoft Sans Serif" w:hAnsi="Microsoft Sans Serif" w:cs="Microsoft Sans Serif"/>
                <w:bCs/>
                <w:sz w:val="16"/>
                <w:szCs w:val="16"/>
              </w:rPr>
              <w:t>Erforderliche Antragsunterlagen/ELIA</w:t>
            </w:r>
            <w:r w:rsidR="00514D0C" w:rsidRPr="00514D0C">
              <w:rPr>
                <w:rFonts w:ascii="Microsoft Sans Serif" w:hAnsi="Microsoft Sans Serif" w:cs="Microsoft Sans Serif"/>
                <w:bCs/>
                <w:webHidden/>
                <w:sz w:val="16"/>
                <w:szCs w:val="16"/>
              </w:rPr>
              <w:tab/>
            </w:r>
            <w:r w:rsidR="00514D0C" w:rsidRPr="00514D0C">
              <w:rPr>
                <w:rFonts w:ascii="Microsoft Sans Serif" w:hAnsi="Microsoft Sans Serif" w:cs="Microsoft Sans Serif"/>
                <w:bCs/>
                <w:webHidden/>
                <w:sz w:val="16"/>
                <w:szCs w:val="16"/>
              </w:rPr>
              <w:fldChar w:fldCharType="begin"/>
            </w:r>
            <w:r w:rsidR="00514D0C" w:rsidRPr="00514D0C">
              <w:rPr>
                <w:rFonts w:ascii="Microsoft Sans Serif" w:hAnsi="Microsoft Sans Serif" w:cs="Microsoft Sans Serif"/>
                <w:bCs/>
                <w:webHidden/>
                <w:sz w:val="16"/>
                <w:szCs w:val="16"/>
              </w:rPr>
              <w:instrText xml:space="preserve"> PAGEREF _Toc229375194 \h </w:instrText>
            </w:r>
            <w:r w:rsidR="00514D0C" w:rsidRPr="00514D0C">
              <w:rPr>
                <w:rFonts w:ascii="Microsoft Sans Serif" w:hAnsi="Microsoft Sans Serif" w:cs="Microsoft Sans Serif"/>
                <w:bCs/>
                <w:webHidden/>
                <w:sz w:val="16"/>
                <w:szCs w:val="16"/>
              </w:rPr>
            </w:r>
            <w:r w:rsidR="00514D0C" w:rsidRPr="00514D0C">
              <w:rPr>
                <w:rFonts w:ascii="Microsoft Sans Serif" w:hAnsi="Microsoft Sans Serif" w:cs="Microsoft Sans Serif"/>
                <w:bCs/>
                <w:webHidden/>
                <w:sz w:val="16"/>
                <w:szCs w:val="16"/>
              </w:rPr>
              <w:fldChar w:fldCharType="separate"/>
            </w:r>
            <w:r w:rsidR="00514D0C" w:rsidRPr="00514D0C">
              <w:rPr>
                <w:rFonts w:ascii="Microsoft Sans Serif" w:hAnsi="Microsoft Sans Serif" w:cs="Microsoft Sans Serif"/>
                <w:bCs/>
                <w:webHidden/>
                <w:sz w:val="16"/>
                <w:szCs w:val="16"/>
              </w:rPr>
              <w:t>3</w:t>
            </w:r>
            <w:r w:rsidR="00514D0C" w:rsidRPr="00514D0C">
              <w:rPr>
                <w:rFonts w:ascii="Microsoft Sans Serif" w:hAnsi="Microsoft Sans Serif" w:cs="Microsoft Sans Serif"/>
                <w:bCs/>
                <w:webHidden/>
                <w:sz w:val="16"/>
                <w:szCs w:val="16"/>
              </w:rPr>
              <w:fldChar w:fldCharType="end"/>
            </w:r>
          </w:hyperlink>
        </w:p>
        <w:p w:rsidR="00514D0C" w:rsidRPr="00514D0C" w:rsidRDefault="00375593" w:rsidP="00514D0C">
          <w:pPr>
            <w:tabs>
              <w:tab w:val="left" w:pos="3969"/>
            </w:tabs>
            <w:rPr>
              <w:rFonts w:ascii="Microsoft Sans Serif" w:hAnsi="Microsoft Sans Serif" w:cs="Microsoft Sans Serif"/>
              <w:bCs/>
              <w:sz w:val="16"/>
              <w:szCs w:val="16"/>
            </w:rPr>
          </w:pPr>
          <w:hyperlink w:anchor="_Toc229375195" w:history="1">
            <w:r w:rsidR="00514D0C" w:rsidRPr="00514D0C">
              <w:rPr>
                <w:rFonts w:ascii="Microsoft Sans Serif" w:hAnsi="Microsoft Sans Serif" w:cs="Microsoft Sans Serif"/>
                <w:bCs/>
                <w:sz w:val="16"/>
                <w:szCs w:val="16"/>
              </w:rPr>
              <w:t>Allgemeines zu Antragsunterlagen</w:t>
            </w:r>
            <w:r w:rsidR="00514D0C" w:rsidRPr="00514D0C">
              <w:rPr>
                <w:rFonts w:ascii="Microsoft Sans Serif" w:hAnsi="Microsoft Sans Serif" w:cs="Microsoft Sans Serif"/>
                <w:bCs/>
                <w:webHidden/>
                <w:sz w:val="16"/>
                <w:szCs w:val="16"/>
              </w:rPr>
              <w:tab/>
            </w:r>
            <w:r w:rsidR="00514D0C" w:rsidRPr="00514D0C">
              <w:rPr>
                <w:rFonts w:ascii="Microsoft Sans Serif" w:hAnsi="Microsoft Sans Serif" w:cs="Microsoft Sans Serif"/>
                <w:bCs/>
                <w:webHidden/>
                <w:sz w:val="16"/>
                <w:szCs w:val="16"/>
              </w:rPr>
              <w:fldChar w:fldCharType="begin"/>
            </w:r>
            <w:r w:rsidR="00514D0C" w:rsidRPr="00514D0C">
              <w:rPr>
                <w:rFonts w:ascii="Microsoft Sans Serif" w:hAnsi="Microsoft Sans Serif" w:cs="Microsoft Sans Serif"/>
                <w:bCs/>
                <w:webHidden/>
                <w:sz w:val="16"/>
                <w:szCs w:val="16"/>
              </w:rPr>
              <w:instrText xml:space="preserve"> PAGEREF _Toc229375195 \h </w:instrText>
            </w:r>
            <w:r w:rsidR="00514D0C" w:rsidRPr="00514D0C">
              <w:rPr>
                <w:rFonts w:ascii="Microsoft Sans Serif" w:hAnsi="Microsoft Sans Serif" w:cs="Microsoft Sans Serif"/>
                <w:bCs/>
                <w:webHidden/>
                <w:sz w:val="16"/>
                <w:szCs w:val="16"/>
              </w:rPr>
            </w:r>
            <w:r w:rsidR="00514D0C" w:rsidRPr="00514D0C">
              <w:rPr>
                <w:rFonts w:ascii="Microsoft Sans Serif" w:hAnsi="Microsoft Sans Serif" w:cs="Microsoft Sans Serif"/>
                <w:bCs/>
                <w:webHidden/>
                <w:sz w:val="16"/>
                <w:szCs w:val="16"/>
              </w:rPr>
              <w:fldChar w:fldCharType="separate"/>
            </w:r>
            <w:r w:rsidR="00514D0C" w:rsidRPr="00514D0C">
              <w:rPr>
                <w:rFonts w:ascii="Microsoft Sans Serif" w:hAnsi="Microsoft Sans Serif" w:cs="Microsoft Sans Serif"/>
                <w:bCs/>
                <w:webHidden/>
                <w:sz w:val="16"/>
                <w:szCs w:val="16"/>
              </w:rPr>
              <w:t>3</w:t>
            </w:r>
            <w:r w:rsidR="00514D0C" w:rsidRPr="00514D0C">
              <w:rPr>
                <w:rFonts w:ascii="Microsoft Sans Serif" w:hAnsi="Microsoft Sans Serif" w:cs="Microsoft Sans Serif"/>
                <w:bCs/>
                <w:webHidden/>
                <w:sz w:val="16"/>
                <w:szCs w:val="16"/>
              </w:rPr>
              <w:fldChar w:fldCharType="end"/>
            </w:r>
          </w:hyperlink>
        </w:p>
        <w:p w:rsidR="00514D0C" w:rsidRPr="00514D0C" w:rsidRDefault="00375593" w:rsidP="00514D0C">
          <w:pPr>
            <w:tabs>
              <w:tab w:val="left" w:pos="3969"/>
            </w:tabs>
            <w:rPr>
              <w:rFonts w:ascii="Microsoft Sans Serif" w:hAnsi="Microsoft Sans Serif" w:cs="Microsoft Sans Serif"/>
              <w:bCs/>
              <w:sz w:val="16"/>
              <w:szCs w:val="16"/>
            </w:rPr>
          </w:pPr>
          <w:hyperlink w:anchor="_Toc229375196" w:history="1">
            <w:r w:rsidR="00514D0C" w:rsidRPr="00514D0C">
              <w:rPr>
                <w:rFonts w:ascii="Microsoft Sans Serif" w:hAnsi="Microsoft Sans Serif" w:cs="Microsoft Sans Serif"/>
                <w:bCs/>
                <w:sz w:val="16"/>
                <w:szCs w:val="16"/>
              </w:rPr>
              <w:t>Digitale Unterlagen</w:t>
            </w:r>
            <w:r w:rsidR="00514D0C" w:rsidRPr="00514D0C">
              <w:rPr>
                <w:rFonts w:ascii="Microsoft Sans Serif" w:hAnsi="Microsoft Sans Serif" w:cs="Microsoft Sans Serif"/>
                <w:bCs/>
                <w:webHidden/>
                <w:sz w:val="16"/>
                <w:szCs w:val="16"/>
              </w:rPr>
              <w:tab/>
            </w:r>
            <w:r w:rsidR="00514D0C" w:rsidRPr="00514D0C">
              <w:rPr>
                <w:rFonts w:ascii="Microsoft Sans Serif" w:hAnsi="Microsoft Sans Serif" w:cs="Microsoft Sans Serif"/>
                <w:bCs/>
                <w:webHidden/>
                <w:sz w:val="16"/>
                <w:szCs w:val="16"/>
              </w:rPr>
              <w:fldChar w:fldCharType="begin"/>
            </w:r>
            <w:r w:rsidR="00514D0C" w:rsidRPr="00514D0C">
              <w:rPr>
                <w:rFonts w:ascii="Microsoft Sans Serif" w:hAnsi="Microsoft Sans Serif" w:cs="Microsoft Sans Serif"/>
                <w:bCs/>
                <w:webHidden/>
                <w:sz w:val="16"/>
                <w:szCs w:val="16"/>
              </w:rPr>
              <w:instrText xml:space="preserve"> PAGEREF _Toc229375196 \h </w:instrText>
            </w:r>
            <w:r w:rsidR="00514D0C" w:rsidRPr="00514D0C">
              <w:rPr>
                <w:rFonts w:ascii="Microsoft Sans Serif" w:hAnsi="Microsoft Sans Serif" w:cs="Microsoft Sans Serif"/>
                <w:bCs/>
                <w:webHidden/>
                <w:sz w:val="16"/>
                <w:szCs w:val="16"/>
              </w:rPr>
            </w:r>
            <w:r w:rsidR="00514D0C" w:rsidRPr="00514D0C">
              <w:rPr>
                <w:rFonts w:ascii="Microsoft Sans Serif" w:hAnsi="Microsoft Sans Serif" w:cs="Microsoft Sans Serif"/>
                <w:bCs/>
                <w:webHidden/>
                <w:sz w:val="16"/>
                <w:szCs w:val="16"/>
              </w:rPr>
              <w:fldChar w:fldCharType="separate"/>
            </w:r>
            <w:r w:rsidR="00514D0C" w:rsidRPr="00514D0C">
              <w:rPr>
                <w:rFonts w:ascii="Microsoft Sans Serif" w:hAnsi="Microsoft Sans Serif" w:cs="Microsoft Sans Serif"/>
                <w:bCs/>
                <w:webHidden/>
                <w:sz w:val="16"/>
                <w:szCs w:val="16"/>
              </w:rPr>
              <w:t>5</w:t>
            </w:r>
            <w:r w:rsidR="00514D0C" w:rsidRPr="00514D0C">
              <w:rPr>
                <w:rFonts w:ascii="Microsoft Sans Serif" w:hAnsi="Microsoft Sans Serif" w:cs="Microsoft Sans Serif"/>
                <w:bCs/>
                <w:webHidden/>
                <w:sz w:val="16"/>
                <w:szCs w:val="16"/>
              </w:rPr>
              <w:fldChar w:fldCharType="end"/>
            </w:r>
          </w:hyperlink>
        </w:p>
        <w:p w:rsidR="00514D0C" w:rsidRPr="00514D0C" w:rsidRDefault="00375593" w:rsidP="00514D0C">
          <w:pPr>
            <w:tabs>
              <w:tab w:val="left" w:pos="3969"/>
            </w:tabs>
            <w:rPr>
              <w:rFonts w:ascii="Microsoft Sans Serif" w:hAnsi="Microsoft Sans Serif" w:cs="Microsoft Sans Serif"/>
              <w:bCs/>
              <w:sz w:val="16"/>
              <w:szCs w:val="16"/>
            </w:rPr>
          </w:pPr>
          <w:hyperlink w:anchor="_Toc229375197" w:history="1">
            <w:r w:rsidR="00514D0C" w:rsidRPr="00514D0C">
              <w:rPr>
                <w:rFonts w:ascii="Microsoft Sans Serif" w:hAnsi="Microsoft Sans Serif" w:cs="Microsoft Sans Serif"/>
                <w:bCs/>
                <w:sz w:val="16"/>
                <w:szCs w:val="16"/>
              </w:rPr>
              <w:t>Statik, aufschiebende Bedingungen</w:t>
            </w:r>
            <w:r w:rsidR="00514D0C" w:rsidRPr="00514D0C">
              <w:rPr>
                <w:rFonts w:ascii="Microsoft Sans Serif" w:hAnsi="Microsoft Sans Serif" w:cs="Microsoft Sans Serif"/>
                <w:bCs/>
                <w:webHidden/>
                <w:sz w:val="16"/>
                <w:szCs w:val="16"/>
              </w:rPr>
              <w:tab/>
            </w:r>
            <w:r w:rsidR="00514D0C" w:rsidRPr="00514D0C">
              <w:rPr>
                <w:rFonts w:ascii="Microsoft Sans Serif" w:hAnsi="Microsoft Sans Serif" w:cs="Microsoft Sans Serif"/>
                <w:bCs/>
                <w:webHidden/>
                <w:sz w:val="16"/>
                <w:szCs w:val="16"/>
              </w:rPr>
              <w:fldChar w:fldCharType="begin"/>
            </w:r>
            <w:r w:rsidR="00514D0C" w:rsidRPr="00514D0C">
              <w:rPr>
                <w:rFonts w:ascii="Microsoft Sans Serif" w:hAnsi="Microsoft Sans Serif" w:cs="Microsoft Sans Serif"/>
                <w:bCs/>
                <w:webHidden/>
                <w:sz w:val="16"/>
                <w:szCs w:val="16"/>
              </w:rPr>
              <w:instrText xml:space="preserve"> PAGEREF _Toc229375197 \h </w:instrText>
            </w:r>
            <w:r w:rsidR="00514D0C" w:rsidRPr="00514D0C">
              <w:rPr>
                <w:rFonts w:ascii="Microsoft Sans Serif" w:hAnsi="Microsoft Sans Serif" w:cs="Microsoft Sans Serif"/>
                <w:bCs/>
                <w:webHidden/>
                <w:sz w:val="16"/>
                <w:szCs w:val="16"/>
              </w:rPr>
            </w:r>
            <w:r w:rsidR="00514D0C" w:rsidRPr="00514D0C">
              <w:rPr>
                <w:rFonts w:ascii="Microsoft Sans Serif" w:hAnsi="Microsoft Sans Serif" w:cs="Microsoft Sans Serif"/>
                <w:bCs/>
                <w:webHidden/>
                <w:sz w:val="16"/>
                <w:szCs w:val="16"/>
              </w:rPr>
              <w:fldChar w:fldCharType="separate"/>
            </w:r>
            <w:r w:rsidR="00514D0C" w:rsidRPr="00514D0C">
              <w:rPr>
                <w:rFonts w:ascii="Microsoft Sans Serif" w:hAnsi="Microsoft Sans Serif" w:cs="Microsoft Sans Serif"/>
                <w:bCs/>
                <w:webHidden/>
                <w:sz w:val="16"/>
                <w:szCs w:val="16"/>
              </w:rPr>
              <w:t>5</w:t>
            </w:r>
            <w:r w:rsidR="00514D0C" w:rsidRPr="00514D0C">
              <w:rPr>
                <w:rFonts w:ascii="Microsoft Sans Serif" w:hAnsi="Microsoft Sans Serif" w:cs="Microsoft Sans Serif"/>
                <w:bCs/>
                <w:webHidden/>
                <w:sz w:val="16"/>
                <w:szCs w:val="16"/>
              </w:rPr>
              <w:fldChar w:fldCharType="end"/>
            </w:r>
          </w:hyperlink>
        </w:p>
        <w:p w:rsidR="00514D0C" w:rsidRPr="00514D0C" w:rsidRDefault="00375593" w:rsidP="00514D0C">
          <w:pPr>
            <w:tabs>
              <w:tab w:val="left" w:pos="3969"/>
            </w:tabs>
            <w:rPr>
              <w:rFonts w:ascii="Microsoft Sans Serif" w:hAnsi="Microsoft Sans Serif" w:cs="Microsoft Sans Serif"/>
              <w:bCs/>
              <w:sz w:val="16"/>
              <w:szCs w:val="16"/>
            </w:rPr>
          </w:pPr>
          <w:hyperlink w:anchor="_Toc229375198" w:history="1">
            <w:r w:rsidR="00514D0C" w:rsidRPr="00514D0C">
              <w:rPr>
                <w:rFonts w:ascii="Microsoft Sans Serif" w:hAnsi="Microsoft Sans Serif" w:cs="Microsoft Sans Serif"/>
                <w:bCs/>
                <w:sz w:val="16"/>
                <w:szCs w:val="16"/>
              </w:rPr>
              <w:t>Baulasten:</w:t>
            </w:r>
            <w:r w:rsidR="00514D0C" w:rsidRPr="00514D0C">
              <w:rPr>
                <w:rFonts w:ascii="Microsoft Sans Serif" w:hAnsi="Microsoft Sans Serif" w:cs="Microsoft Sans Serif"/>
                <w:bCs/>
                <w:webHidden/>
                <w:sz w:val="16"/>
                <w:szCs w:val="16"/>
              </w:rPr>
              <w:tab/>
            </w:r>
            <w:r w:rsidR="00514D0C" w:rsidRPr="00514D0C">
              <w:rPr>
                <w:rFonts w:ascii="Microsoft Sans Serif" w:hAnsi="Microsoft Sans Serif" w:cs="Microsoft Sans Serif"/>
                <w:bCs/>
                <w:webHidden/>
                <w:sz w:val="16"/>
                <w:szCs w:val="16"/>
              </w:rPr>
              <w:fldChar w:fldCharType="begin"/>
            </w:r>
            <w:r w:rsidR="00514D0C" w:rsidRPr="00514D0C">
              <w:rPr>
                <w:rFonts w:ascii="Microsoft Sans Serif" w:hAnsi="Microsoft Sans Serif" w:cs="Microsoft Sans Serif"/>
                <w:bCs/>
                <w:webHidden/>
                <w:sz w:val="16"/>
                <w:szCs w:val="16"/>
              </w:rPr>
              <w:instrText xml:space="preserve"> PAGEREF _Toc229375198 \h </w:instrText>
            </w:r>
            <w:r w:rsidR="00514D0C" w:rsidRPr="00514D0C">
              <w:rPr>
                <w:rFonts w:ascii="Microsoft Sans Serif" w:hAnsi="Microsoft Sans Serif" w:cs="Microsoft Sans Serif"/>
                <w:bCs/>
                <w:webHidden/>
                <w:sz w:val="16"/>
                <w:szCs w:val="16"/>
              </w:rPr>
            </w:r>
            <w:r w:rsidR="00514D0C" w:rsidRPr="00514D0C">
              <w:rPr>
                <w:rFonts w:ascii="Microsoft Sans Serif" w:hAnsi="Microsoft Sans Serif" w:cs="Microsoft Sans Serif"/>
                <w:bCs/>
                <w:webHidden/>
                <w:sz w:val="16"/>
                <w:szCs w:val="16"/>
              </w:rPr>
              <w:fldChar w:fldCharType="separate"/>
            </w:r>
            <w:r w:rsidR="00514D0C" w:rsidRPr="00514D0C">
              <w:rPr>
                <w:rFonts w:ascii="Microsoft Sans Serif" w:hAnsi="Microsoft Sans Serif" w:cs="Microsoft Sans Serif"/>
                <w:bCs/>
                <w:webHidden/>
                <w:sz w:val="16"/>
                <w:szCs w:val="16"/>
              </w:rPr>
              <w:t>5</w:t>
            </w:r>
            <w:r w:rsidR="00514D0C" w:rsidRPr="00514D0C">
              <w:rPr>
                <w:rFonts w:ascii="Microsoft Sans Serif" w:hAnsi="Microsoft Sans Serif" w:cs="Microsoft Sans Serif"/>
                <w:bCs/>
                <w:webHidden/>
                <w:sz w:val="16"/>
                <w:szCs w:val="16"/>
              </w:rPr>
              <w:fldChar w:fldCharType="end"/>
            </w:r>
          </w:hyperlink>
        </w:p>
        <w:p w:rsidR="00514D0C" w:rsidRPr="00514D0C" w:rsidRDefault="00375593" w:rsidP="00514D0C">
          <w:pPr>
            <w:tabs>
              <w:tab w:val="left" w:pos="3969"/>
            </w:tabs>
            <w:rPr>
              <w:rFonts w:ascii="Microsoft Sans Serif" w:hAnsi="Microsoft Sans Serif" w:cs="Microsoft Sans Serif"/>
              <w:bCs/>
              <w:sz w:val="16"/>
              <w:szCs w:val="16"/>
            </w:rPr>
          </w:pPr>
          <w:hyperlink w:anchor="_Toc229375199" w:history="1">
            <w:r w:rsidR="00514D0C" w:rsidRPr="00514D0C">
              <w:rPr>
                <w:rFonts w:ascii="Microsoft Sans Serif" w:hAnsi="Microsoft Sans Serif" w:cs="Microsoft Sans Serif"/>
                <w:bCs/>
                <w:sz w:val="16"/>
                <w:szCs w:val="16"/>
              </w:rPr>
              <w:t>Zuwegungen</w:t>
            </w:r>
            <w:r w:rsidR="00514D0C" w:rsidRPr="00514D0C">
              <w:rPr>
                <w:rFonts w:ascii="Microsoft Sans Serif" w:hAnsi="Microsoft Sans Serif" w:cs="Microsoft Sans Serif"/>
                <w:bCs/>
                <w:webHidden/>
                <w:sz w:val="16"/>
                <w:szCs w:val="16"/>
              </w:rPr>
              <w:tab/>
            </w:r>
            <w:r w:rsidR="00514D0C" w:rsidRPr="00514D0C">
              <w:rPr>
                <w:rFonts w:ascii="Microsoft Sans Serif" w:hAnsi="Microsoft Sans Serif" w:cs="Microsoft Sans Serif"/>
                <w:bCs/>
                <w:webHidden/>
                <w:sz w:val="16"/>
                <w:szCs w:val="16"/>
              </w:rPr>
              <w:fldChar w:fldCharType="begin"/>
            </w:r>
            <w:r w:rsidR="00514D0C" w:rsidRPr="00514D0C">
              <w:rPr>
                <w:rFonts w:ascii="Microsoft Sans Serif" w:hAnsi="Microsoft Sans Serif" w:cs="Microsoft Sans Serif"/>
                <w:bCs/>
                <w:webHidden/>
                <w:sz w:val="16"/>
                <w:szCs w:val="16"/>
              </w:rPr>
              <w:instrText xml:space="preserve"> PAGEREF _Toc229375199 \h </w:instrText>
            </w:r>
            <w:r w:rsidR="00514D0C" w:rsidRPr="00514D0C">
              <w:rPr>
                <w:rFonts w:ascii="Microsoft Sans Serif" w:hAnsi="Microsoft Sans Serif" w:cs="Microsoft Sans Serif"/>
                <w:bCs/>
                <w:webHidden/>
                <w:sz w:val="16"/>
                <w:szCs w:val="16"/>
              </w:rPr>
            </w:r>
            <w:r w:rsidR="00514D0C" w:rsidRPr="00514D0C">
              <w:rPr>
                <w:rFonts w:ascii="Microsoft Sans Serif" w:hAnsi="Microsoft Sans Serif" w:cs="Microsoft Sans Serif"/>
                <w:bCs/>
                <w:webHidden/>
                <w:sz w:val="16"/>
                <w:szCs w:val="16"/>
              </w:rPr>
              <w:fldChar w:fldCharType="separate"/>
            </w:r>
            <w:r w:rsidR="00514D0C" w:rsidRPr="00514D0C">
              <w:rPr>
                <w:rFonts w:ascii="Microsoft Sans Serif" w:hAnsi="Microsoft Sans Serif" w:cs="Microsoft Sans Serif"/>
                <w:bCs/>
                <w:webHidden/>
                <w:sz w:val="16"/>
                <w:szCs w:val="16"/>
              </w:rPr>
              <w:t>6</w:t>
            </w:r>
            <w:r w:rsidR="00514D0C" w:rsidRPr="00514D0C">
              <w:rPr>
                <w:rFonts w:ascii="Microsoft Sans Serif" w:hAnsi="Microsoft Sans Serif" w:cs="Microsoft Sans Serif"/>
                <w:bCs/>
                <w:webHidden/>
                <w:sz w:val="16"/>
                <w:szCs w:val="16"/>
              </w:rPr>
              <w:fldChar w:fldCharType="end"/>
            </w:r>
          </w:hyperlink>
        </w:p>
        <w:p w:rsidR="00514D0C" w:rsidRPr="00514D0C" w:rsidRDefault="00375593" w:rsidP="00514D0C">
          <w:pPr>
            <w:tabs>
              <w:tab w:val="left" w:pos="3969"/>
            </w:tabs>
            <w:rPr>
              <w:rFonts w:ascii="Microsoft Sans Serif" w:hAnsi="Microsoft Sans Serif" w:cs="Microsoft Sans Serif"/>
              <w:bCs/>
              <w:sz w:val="16"/>
              <w:szCs w:val="16"/>
            </w:rPr>
          </w:pPr>
          <w:hyperlink w:anchor="_Toc229375200" w:history="1">
            <w:r w:rsidR="00514D0C" w:rsidRPr="00514D0C">
              <w:rPr>
                <w:rFonts w:ascii="Microsoft Sans Serif" w:hAnsi="Microsoft Sans Serif" w:cs="Microsoft Sans Serif"/>
                <w:bCs/>
                <w:sz w:val="16"/>
                <w:szCs w:val="16"/>
              </w:rPr>
              <w:t>Mehrere Anträge eines Antragstellers für einen Park</w:t>
            </w:r>
            <w:r w:rsidR="00514D0C" w:rsidRPr="00514D0C">
              <w:rPr>
                <w:rFonts w:ascii="Microsoft Sans Serif" w:hAnsi="Microsoft Sans Serif" w:cs="Microsoft Sans Serif"/>
                <w:bCs/>
                <w:webHidden/>
                <w:sz w:val="16"/>
                <w:szCs w:val="16"/>
              </w:rPr>
              <w:tab/>
            </w:r>
            <w:r w:rsidR="00514D0C" w:rsidRPr="00514D0C">
              <w:rPr>
                <w:rFonts w:ascii="Microsoft Sans Serif" w:hAnsi="Microsoft Sans Serif" w:cs="Microsoft Sans Serif"/>
                <w:bCs/>
                <w:webHidden/>
                <w:sz w:val="16"/>
                <w:szCs w:val="16"/>
              </w:rPr>
              <w:fldChar w:fldCharType="begin"/>
            </w:r>
            <w:r w:rsidR="00514D0C" w:rsidRPr="00514D0C">
              <w:rPr>
                <w:rFonts w:ascii="Microsoft Sans Serif" w:hAnsi="Microsoft Sans Serif" w:cs="Microsoft Sans Serif"/>
                <w:bCs/>
                <w:webHidden/>
                <w:sz w:val="16"/>
                <w:szCs w:val="16"/>
              </w:rPr>
              <w:instrText xml:space="preserve"> PAGEREF _Toc229375200 \h </w:instrText>
            </w:r>
            <w:r w:rsidR="00514D0C" w:rsidRPr="00514D0C">
              <w:rPr>
                <w:rFonts w:ascii="Microsoft Sans Serif" w:hAnsi="Microsoft Sans Serif" w:cs="Microsoft Sans Serif"/>
                <w:bCs/>
                <w:webHidden/>
                <w:sz w:val="16"/>
                <w:szCs w:val="16"/>
              </w:rPr>
            </w:r>
            <w:r w:rsidR="00514D0C" w:rsidRPr="00514D0C">
              <w:rPr>
                <w:rFonts w:ascii="Microsoft Sans Serif" w:hAnsi="Microsoft Sans Serif" w:cs="Microsoft Sans Serif"/>
                <w:bCs/>
                <w:webHidden/>
                <w:sz w:val="16"/>
                <w:szCs w:val="16"/>
              </w:rPr>
              <w:fldChar w:fldCharType="separate"/>
            </w:r>
            <w:r w:rsidR="00514D0C" w:rsidRPr="00514D0C">
              <w:rPr>
                <w:rFonts w:ascii="Microsoft Sans Serif" w:hAnsi="Microsoft Sans Serif" w:cs="Microsoft Sans Serif"/>
                <w:bCs/>
                <w:webHidden/>
                <w:sz w:val="16"/>
                <w:szCs w:val="16"/>
              </w:rPr>
              <w:t>6</w:t>
            </w:r>
            <w:r w:rsidR="00514D0C" w:rsidRPr="00514D0C">
              <w:rPr>
                <w:rFonts w:ascii="Microsoft Sans Serif" w:hAnsi="Microsoft Sans Serif" w:cs="Microsoft Sans Serif"/>
                <w:bCs/>
                <w:webHidden/>
                <w:sz w:val="16"/>
                <w:szCs w:val="16"/>
              </w:rPr>
              <w:fldChar w:fldCharType="end"/>
            </w:r>
          </w:hyperlink>
        </w:p>
        <w:p w:rsidR="00514D0C" w:rsidRPr="00514D0C" w:rsidRDefault="00375593" w:rsidP="00514D0C">
          <w:pPr>
            <w:tabs>
              <w:tab w:val="left" w:pos="3969"/>
            </w:tabs>
            <w:rPr>
              <w:rFonts w:ascii="Microsoft Sans Serif" w:hAnsi="Microsoft Sans Serif" w:cs="Microsoft Sans Serif"/>
              <w:bCs/>
              <w:sz w:val="16"/>
              <w:szCs w:val="16"/>
            </w:rPr>
          </w:pPr>
          <w:hyperlink w:anchor="_Toc229375201" w:history="1">
            <w:r w:rsidR="00514D0C" w:rsidRPr="00514D0C">
              <w:rPr>
                <w:rFonts w:ascii="Microsoft Sans Serif" w:hAnsi="Microsoft Sans Serif" w:cs="Microsoft Sans Serif"/>
                <w:bCs/>
                <w:sz w:val="16"/>
                <w:szCs w:val="16"/>
              </w:rPr>
              <w:t>verschiedene Antragsteller innerhalb eines Parks</w:t>
            </w:r>
            <w:r w:rsidR="00514D0C" w:rsidRPr="00514D0C">
              <w:rPr>
                <w:rFonts w:ascii="Microsoft Sans Serif" w:hAnsi="Microsoft Sans Serif" w:cs="Microsoft Sans Serif"/>
                <w:bCs/>
                <w:webHidden/>
                <w:sz w:val="16"/>
                <w:szCs w:val="16"/>
              </w:rPr>
              <w:tab/>
            </w:r>
            <w:r w:rsidR="00514D0C" w:rsidRPr="00514D0C">
              <w:rPr>
                <w:rFonts w:ascii="Microsoft Sans Serif" w:hAnsi="Microsoft Sans Serif" w:cs="Microsoft Sans Serif"/>
                <w:bCs/>
                <w:webHidden/>
                <w:sz w:val="16"/>
                <w:szCs w:val="16"/>
              </w:rPr>
              <w:fldChar w:fldCharType="begin"/>
            </w:r>
            <w:r w:rsidR="00514D0C" w:rsidRPr="00514D0C">
              <w:rPr>
                <w:rFonts w:ascii="Microsoft Sans Serif" w:hAnsi="Microsoft Sans Serif" w:cs="Microsoft Sans Serif"/>
                <w:bCs/>
                <w:webHidden/>
                <w:sz w:val="16"/>
                <w:szCs w:val="16"/>
              </w:rPr>
              <w:instrText xml:space="preserve"> PAGEREF _Toc229375201 \h </w:instrText>
            </w:r>
            <w:r w:rsidR="00514D0C" w:rsidRPr="00514D0C">
              <w:rPr>
                <w:rFonts w:ascii="Microsoft Sans Serif" w:hAnsi="Microsoft Sans Serif" w:cs="Microsoft Sans Serif"/>
                <w:bCs/>
                <w:webHidden/>
                <w:sz w:val="16"/>
                <w:szCs w:val="16"/>
              </w:rPr>
            </w:r>
            <w:r w:rsidR="00514D0C" w:rsidRPr="00514D0C">
              <w:rPr>
                <w:rFonts w:ascii="Microsoft Sans Serif" w:hAnsi="Microsoft Sans Serif" w:cs="Microsoft Sans Serif"/>
                <w:bCs/>
                <w:webHidden/>
                <w:sz w:val="16"/>
                <w:szCs w:val="16"/>
              </w:rPr>
              <w:fldChar w:fldCharType="separate"/>
            </w:r>
            <w:r w:rsidR="00514D0C" w:rsidRPr="00514D0C">
              <w:rPr>
                <w:rFonts w:ascii="Microsoft Sans Serif" w:hAnsi="Microsoft Sans Serif" w:cs="Microsoft Sans Serif"/>
                <w:bCs/>
                <w:webHidden/>
                <w:sz w:val="16"/>
                <w:szCs w:val="16"/>
              </w:rPr>
              <w:t>6</w:t>
            </w:r>
            <w:r w:rsidR="00514D0C" w:rsidRPr="00514D0C">
              <w:rPr>
                <w:rFonts w:ascii="Microsoft Sans Serif" w:hAnsi="Microsoft Sans Serif" w:cs="Microsoft Sans Serif"/>
                <w:bCs/>
                <w:webHidden/>
                <w:sz w:val="16"/>
                <w:szCs w:val="16"/>
              </w:rPr>
              <w:fldChar w:fldCharType="end"/>
            </w:r>
          </w:hyperlink>
        </w:p>
        <w:p w:rsidR="00514D0C" w:rsidRPr="00514D0C" w:rsidRDefault="00375593" w:rsidP="00514D0C">
          <w:pPr>
            <w:tabs>
              <w:tab w:val="left" w:pos="3969"/>
            </w:tabs>
            <w:rPr>
              <w:rFonts w:ascii="Microsoft Sans Serif" w:hAnsi="Microsoft Sans Serif" w:cs="Microsoft Sans Serif"/>
              <w:bCs/>
              <w:sz w:val="16"/>
              <w:szCs w:val="16"/>
            </w:rPr>
          </w:pPr>
          <w:hyperlink w:anchor="_Toc229375202" w:history="1">
            <w:r w:rsidR="00514D0C" w:rsidRPr="00514D0C">
              <w:rPr>
                <w:rFonts w:ascii="Microsoft Sans Serif" w:hAnsi="Microsoft Sans Serif" w:cs="Microsoft Sans Serif"/>
                <w:bCs/>
                <w:sz w:val="16"/>
                <w:szCs w:val="16"/>
              </w:rPr>
              <w:t>Vorschüsse</w:t>
            </w:r>
            <w:r w:rsidR="00514D0C" w:rsidRPr="00514D0C">
              <w:rPr>
                <w:rFonts w:ascii="Microsoft Sans Serif" w:hAnsi="Microsoft Sans Serif" w:cs="Microsoft Sans Serif"/>
                <w:bCs/>
                <w:webHidden/>
                <w:sz w:val="16"/>
                <w:szCs w:val="16"/>
              </w:rPr>
              <w:tab/>
            </w:r>
            <w:r w:rsidR="00514D0C" w:rsidRPr="00514D0C">
              <w:rPr>
                <w:rFonts w:ascii="Microsoft Sans Serif" w:hAnsi="Microsoft Sans Serif" w:cs="Microsoft Sans Serif"/>
                <w:bCs/>
                <w:webHidden/>
                <w:sz w:val="16"/>
                <w:szCs w:val="16"/>
              </w:rPr>
              <w:fldChar w:fldCharType="begin"/>
            </w:r>
            <w:r w:rsidR="00514D0C" w:rsidRPr="00514D0C">
              <w:rPr>
                <w:rFonts w:ascii="Microsoft Sans Serif" w:hAnsi="Microsoft Sans Serif" w:cs="Microsoft Sans Serif"/>
                <w:bCs/>
                <w:webHidden/>
                <w:sz w:val="16"/>
                <w:szCs w:val="16"/>
              </w:rPr>
              <w:instrText xml:space="preserve"> PAGEREF _Toc229375202 \h </w:instrText>
            </w:r>
            <w:r w:rsidR="00514D0C" w:rsidRPr="00514D0C">
              <w:rPr>
                <w:rFonts w:ascii="Microsoft Sans Serif" w:hAnsi="Microsoft Sans Serif" w:cs="Microsoft Sans Serif"/>
                <w:bCs/>
                <w:webHidden/>
                <w:sz w:val="16"/>
                <w:szCs w:val="16"/>
              </w:rPr>
            </w:r>
            <w:r w:rsidR="00514D0C" w:rsidRPr="00514D0C">
              <w:rPr>
                <w:rFonts w:ascii="Microsoft Sans Serif" w:hAnsi="Microsoft Sans Serif" w:cs="Microsoft Sans Serif"/>
                <w:bCs/>
                <w:webHidden/>
                <w:sz w:val="16"/>
                <w:szCs w:val="16"/>
              </w:rPr>
              <w:fldChar w:fldCharType="separate"/>
            </w:r>
            <w:r w:rsidR="00514D0C" w:rsidRPr="00514D0C">
              <w:rPr>
                <w:rFonts w:ascii="Microsoft Sans Serif" w:hAnsi="Microsoft Sans Serif" w:cs="Microsoft Sans Serif"/>
                <w:bCs/>
                <w:webHidden/>
                <w:sz w:val="16"/>
                <w:szCs w:val="16"/>
              </w:rPr>
              <w:t>7</w:t>
            </w:r>
            <w:r w:rsidR="00514D0C" w:rsidRPr="00514D0C">
              <w:rPr>
                <w:rFonts w:ascii="Microsoft Sans Serif" w:hAnsi="Microsoft Sans Serif" w:cs="Microsoft Sans Serif"/>
                <w:bCs/>
                <w:webHidden/>
                <w:sz w:val="16"/>
                <w:szCs w:val="16"/>
              </w:rPr>
              <w:fldChar w:fldCharType="end"/>
            </w:r>
          </w:hyperlink>
        </w:p>
        <w:p w:rsidR="00514D0C" w:rsidRPr="00514D0C" w:rsidRDefault="00375593" w:rsidP="00514D0C">
          <w:pPr>
            <w:tabs>
              <w:tab w:val="left" w:pos="3969"/>
            </w:tabs>
            <w:rPr>
              <w:rFonts w:ascii="Microsoft Sans Serif" w:hAnsi="Microsoft Sans Serif" w:cs="Microsoft Sans Serif"/>
              <w:bCs/>
              <w:sz w:val="16"/>
              <w:szCs w:val="16"/>
            </w:rPr>
          </w:pPr>
          <w:hyperlink w:anchor="_Toc229375203" w:history="1">
            <w:r w:rsidR="00514D0C" w:rsidRPr="00514D0C">
              <w:rPr>
                <w:rFonts w:ascii="Microsoft Sans Serif" w:hAnsi="Microsoft Sans Serif" w:cs="Microsoft Sans Serif"/>
                <w:bCs/>
                <w:sz w:val="16"/>
                <w:szCs w:val="16"/>
              </w:rPr>
              <w:t>Zeitschiene</w:t>
            </w:r>
            <w:r w:rsidR="00514D0C" w:rsidRPr="00514D0C">
              <w:rPr>
                <w:rFonts w:ascii="Microsoft Sans Serif" w:hAnsi="Microsoft Sans Serif" w:cs="Microsoft Sans Serif"/>
                <w:bCs/>
                <w:webHidden/>
                <w:sz w:val="16"/>
                <w:szCs w:val="16"/>
              </w:rPr>
              <w:tab/>
            </w:r>
            <w:r w:rsidR="00514D0C" w:rsidRPr="00514D0C">
              <w:rPr>
                <w:rFonts w:ascii="Microsoft Sans Serif" w:hAnsi="Microsoft Sans Serif" w:cs="Microsoft Sans Serif"/>
                <w:bCs/>
                <w:webHidden/>
                <w:sz w:val="16"/>
                <w:szCs w:val="16"/>
              </w:rPr>
              <w:fldChar w:fldCharType="begin"/>
            </w:r>
            <w:r w:rsidR="00514D0C" w:rsidRPr="00514D0C">
              <w:rPr>
                <w:rFonts w:ascii="Microsoft Sans Serif" w:hAnsi="Microsoft Sans Serif" w:cs="Microsoft Sans Serif"/>
                <w:bCs/>
                <w:webHidden/>
                <w:sz w:val="16"/>
                <w:szCs w:val="16"/>
              </w:rPr>
              <w:instrText xml:space="preserve"> PAGEREF _Toc229375203 \h </w:instrText>
            </w:r>
            <w:r w:rsidR="00514D0C" w:rsidRPr="00514D0C">
              <w:rPr>
                <w:rFonts w:ascii="Microsoft Sans Serif" w:hAnsi="Microsoft Sans Serif" w:cs="Microsoft Sans Serif"/>
                <w:bCs/>
                <w:webHidden/>
                <w:sz w:val="16"/>
                <w:szCs w:val="16"/>
              </w:rPr>
            </w:r>
            <w:r w:rsidR="00514D0C" w:rsidRPr="00514D0C">
              <w:rPr>
                <w:rFonts w:ascii="Microsoft Sans Serif" w:hAnsi="Microsoft Sans Serif" w:cs="Microsoft Sans Serif"/>
                <w:bCs/>
                <w:webHidden/>
                <w:sz w:val="16"/>
                <w:szCs w:val="16"/>
              </w:rPr>
              <w:fldChar w:fldCharType="separate"/>
            </w:r>
            <w:r w:rsidR="00514D0C" w:rsidRPr="00514D0C">
              <w:rPr>
                <w:rFonts w:ascii="Microsoft Sans Serif" w:hAnsi="Microsoft Sans Serif" w:cs="Microsoft Sans Serif"/>
                <w:bCs/>
                <w:webHidden/>
                <w:sz w:val="16"/>
                <w:szCs w:val="16"/>
              </w:rPr>
              <w:t>7</w:t>
            </w:r>
            <w:r w:rsidR="00514D0C" w:rsidRPr="00514D0C">
              <w:rPr>
                <w:rFonts w:ascii="Microsoft Sans Serif" w:hAnsi="Microsoft Sans Serif" w:cs="Microsoft Sans Serif"/>
                <w:bCs/>
                <w:webHidden/>
                <w:sz w:val="16"/>
                <w:szCs w:val="16"/>
              </w:rPr>
              <w:fldChar w:fldCharType="end"/>
            </w:r>
          </w:hyperlink>
        </w:p>
        <w:p w:rsidR="00514D0C" w:rsidRPr="00514D0C" w:rsidRDefault="00375593" w:rsidP="00514D0C">
          <w:pPr>
            <w:tabs>
              <w:tab w:val="left" w:pos="3969"/>
            </w:tabs>
            <w:rPr>
              <w:rFonts w:ascii="Microsoft Sans Serif" w:hAnsi="Microsoft Sans Serif" w:cs="Microsoft Sans Serif"/>
              <w:bCs/>
              <w:sz w:val="16"/>
              <w:szCs w:val="16"/>
            </w:rPr>
          </w:pPr>
          <w:hyperlink w:anchor="_Toc229375204" w:history="1">
            <w:r w:rsidR="00514D0C" w:rsidRPr="00514D0C">
              <w:rPr>
                <w:rFonts w:ascii="Microsoft Sans Serif" w:hAnsi="Microsoft Sans Serif" w:cs="Microsoft Sans Serif"/>
                <w:bCs/>
                <w:sz w:val="16"/>
                <w:szCs w:val="16"/>
              </w:rPr>
              <w:t>Bearbeitungs- und Entscheidungsfristen</w:t>
            </w:r>
            <w:r w:rsidR="00514D0C" w:rsidRPr="00514D0C">
              <w:rPr>
                <w:rFonts w:ascii="Microsoft Sans Serif" w:hAnsi="Microsoft Sans Serif" w:cs="Microsoft Sans Serif"/>
                <w:bCs/>
                <w:webHidden/>
                <w:sz w:val="16"/>
                <w:szCs w:val="16"/>
              </w:rPr>
              <w:tab/>
            </w:r>
            <w:r w:rsidR="00514D0C" w:rsidRPr="00514D0C">
              <w:rPr>
                <w:rFonts w:ascii="Microsoft Sans Serif" w:hAnsi="Microsoft Sans Serif" w:cs="Microsoft Sans Serif"/>
                <w:bCs/>
                <w:webHidden/>
                <w:sz w:val="16"/>
                <w:szCs w:val="16"/>
              </w:rPr>
              <w:fldChar w:fldCharType="begin"/>
            </w:r>
            <w:r w:rsidR="00514D0C" w:rsidRPr="00514D0C">
              <w:rPr>
                <w:rFonts w:ascii="Microsoft Sans Serif" w:hAnsi="Microsoft Sans Serif" w:cs="Microsoft Sans Serif"/>
                <w:bCs/>
                <w:webHidden/>
                <w:sz w:val="16"/>
                <w:szCs w:val="16"/>
              </w:rPr>
              <w:instrText xml:space="preserve"> PAGEREF _Toc229375204 \h </w:instrText>
            </w:r>
            <w:r w:rsidR="00514D0C" w:rsidRPr="00514D0C">
              <w:rPr>
                <w:rFonts w:ascii="Microsoft Sans Serif" w:hAnsi="Microsoft Sans Serif" w:cs="Microsoft Sans Serif"/>
                <w:bCs/>
                <w:webHidden/>
                <w:sz w:val="16"/>
                <w:szCs w:val="16"/>
              </w:rPr>
            </w:r>
            <w:r w:rsidR="00514D0C" w:rsidRPr="00514D0C">
              <w:rPr>
                <w:rFonts w:ascii="Microsoft Sans Serif" w:hAnsi="Microsoft Sans Serif" w:cs="Microsoft Sans Serif"/>
                <w:bCs/>
                <w:webHidden/>
                <w:sz w:val="16"/>
                <w:szCs w:val="16"/>
              </w:rPr>
              <w:fldChar w:fldCharType="separate"/>
            </w:r>
            <w:r w:rsidR="00514D0C" w:rsidRPr="00514D0C">
              <w:rPr>
                <w:rFonts w:ascii="Microsoft Sans Serif" w:hAnsi="Microsoft Sans Serif" w:cs="Microsoft Sans Serif"/>
                <w:bCs/>
                <w:webHidden/>
                <w:sz w:val="16"/>
                <w:szCs w:val="16"/>
              </w:rPr>
              <w:t>7</w:t>
            </w:r>
            <w:r w:rsidR="00514D0C" w:rsidRPr="00514D0C">
              <w:rPr>
                <w:rFonts w:ascii="Microsoft Sans Serif" w:hAnsi="Microsoft Sans Serif" w:cs="Microsoft Sans Serif"/>
                <w:bCs/>
                <w:webHidden/>
                <w:sz w:val="16"/>
                <w:szCs w:val="16"/>
              </w:rPr>
              <w:fldChar w:fldCharType="end"/>
            </w:r>
          </w:hyperlink>
        </w:p>
        <w:p w:rsidR="00514D0C" w:rsidRPr="00514D0C" w:rsidRDefault="00375593" w:rsidP="00514D0C">
          <w:pPr>
            <w:tabs>
              <w:tab w:val="left" w:pos="3969"/>
            </w:tabs>
            <w:rPr>
              <w:rFonts w:ascii="Microsoft Sans Serif" w:hAnsi="Microsoft Sans Serif" w:cs="Microsoft Sans Serif"/>
              <w:bCs/>
              <w:sz w:val="16"/>
              <w:szCs w:val="16"/>
            </w:rPr>
          </w:pPr>
          <w:hyperlink w:anchor="_Toc229375205" w:history="1">
            <w:r w:rsidR="00514D0C" w:rsidRPr="00514D0C">
              <w:rPr>
                <w:rFonts w:ascii="Microsoft Sans Serif" w:hAnsi="Microsoft Sans Serif" w:cs="Microsoft Sans Serif"/>
                <w:bCs/>
                <w:sz w:val="16"/>
                <w:szCs w:val="16"/>
              </w:rPr>
              <w:t>Mailverkehr</w:t>
            </w:r>
            <w:r w:rsidR="00514D0C" w:rsidRPr="00514D0C">
              <w:rPr>
                <w:rFonts w:ascii="Microsoft Sans Serif" w:hAnsi="Microsoft Sans Serif" w:cs="Microsoft Sans Serif"/>
                <w:bCs/>
                <w:webHidden/>
                <w:sz w:val="16"/>
                <w:szCs w:val="16"/>
              </w:rPr>
              <w:tab/>
            </w:r>
            <w:r w:rsidR="00514D0C" w:rsidRPr="00514D0C">
              <w:rPr>
                <w:rFonts w:ascii="Microsoft Sans Serif" w:hAnsi="Microsoft Sans Serif" w:cs="Microsoft Sans Serif"/>
                <w:bCs/>
                <w:webHidden/>
                <w:sz w:val="16"/>
                <w:szCs w:val="16"/>
              </w:rPr>
              <w:fldChar w:fldCharType="begin"/>
            </w:r>
            <w:r w:rsidR="00514D0C" w:rsidRPr="00514D0C">
              <w:rPr>
                <w:rFonts w:ascii="Microsoft Sans Serif" w:hAnsi="Microsoft Sans Serif" w:cs="Microsoft Sans Serif"/>
                <w:bCs/>
                <w:webHidden/>
                <w:sz w:val="16"/>
                <w:szCs w:val="16"/>
              </w:rPr>
              <w:instrText xml:space="preserve"> PAGEREF _Toc229375205 \h </w:instrText>
            </w:r>
            <w:r w:rsidR="00514D0C" w:rsidRPr="00514D0C">
              <w:rPr>
                <w:rFonts w:ascii="Microsoft Sans Serif" w:hAnsi="Microsoft Sans Serif" w:cs="Microsoft Sans Serif"/>
                <w:bCs/>
                <w:webHidden/>
                <w:sz w:val="16"/>
                <w:szCs w:val="16"/>
              </w:rPr>
            </w:r>
            <w:r w:rsidR="00514D0C" w:rsidRPr="00514D0C">
              <w:rPr>
                <w:rFonts w:ascii="Microsoft Sans Serif" w:hAnsi="Microsoft Sans Serif" w:cs="Microsoft Sans Serif"/>
                <w:bCs/>
                <w:webHidden/>
                <w:sz w:val="16"/>
                <w:szCs w:val="16"/>
              </w:rPr>
              <w:fldChar w:fldCharType="separate"/>
            </w:r>
            <w:r w:rsidR="00514D0C" w:rsidRPr="00514D0C">
              <w:rPr>
                <w:rFonts w:ascii="Microsoft Sans Serif" w:hAnsi="Microsoft Sans Serif" w:cs="Microsoft Sans Serif"/>
                <w:bCs/>
                <w:webHidden/>
                <w:sz w:val="16"/>
                <w:szCs w:val="16"/>
              </w:rPr>
              <w:t>7</w:t>
            </w:r>
            <w:r w:rsidR="00514D0C" w:rsidRPr="00514D0C">
              <w:rPr>
                <w:rFonts w:ascii="Microsoft Sans Serif" w:hAnsi="Microsoft Sans Serif" w:cs="Microsoft Sans Serif"/>
                <w:bCs/>
                <w:webHidden/>
                <w:sz w:val="16"/>
                <w:szCs w:val="16"/>
              </w:rPr>
              <w:fldChar w:fldCharType="end"/>
            </w:r>
          </w:hyperlink>
        </w:p>
        <w:p w:rsidR="005E0D48" w:rsidRPr="00514D0C" w:rsidRDefault="005E0D48" w:rsidP="00514D0C">
          <w:pPr>
            <w:tabs>
              <w:tab w:val="left" w:pos="3969"/>
            </w:tabs>
            <w:rPr>
              <w:rFonts w:ascii="Microsoft Sans Serif" w:hAnsi="Microsoft Sans Serif" w:cs="Microsoft Sans Serif"/>
              <w:sz w:val="16"/>
              <w:szCs w:val="16"/>
            </w:rPr>
          </w:pPr>
          <w:r w:rsidRPr="00514D0C">
            <w:rPr>
              <w:rFonts w:ascii="Microsoft Sans Serif" w:hAnsi="Microsoft Sans Serif" w:cs="Microsoft Sans Serif"/>
              <w:bCs/>
              <w:sz w:val="16"/>
              <w:szCs w:val="16"/>
            </w:rPr>
            <w:fldChar w:fldCharType="end"/>
          </w:r>
        </w:p>
      </w:sdtContent>
    </w:sdt>
    <w:p w:rsidR="005E0D48" w:rsidRPr="003C0E31" w:rsidRDefault="005E0D48" w:rsidP="004A5B7B">
      <w:pPr>
        <w:rPr>
          <w:rFonts w:ascii="Microsoft Sans Serif" w:hAnsi="Microsoft Sans Serif" w:cs="Microsoft Sans Serif"/>
          <w:sz w:val="16"/>
          <w:szCs w:val="16"/>
        </w:rPr>
      </w:pPr>
    </w:p>
    <w:p w:rsidR="00164684" w:rsidRPr="005E0D48" w:rsidRDefault="00164684" w:rsidP="005E0D48">
      <w:pPr>
        <w:pStyle w:val="berschrift2"/>
        <w:jc w:val="center"/>
        <w:rPr>
          <w:rFonts w:ascii="Microsoft Sans Serif" w:hAnsi="Microsoft Sans Serif" w:cs="Microsoft Sans Serif"/>
          <w:b/>
          <w:color w:val="auto"/>
          <w:sz w:val="20"/>
          <w:szCs w:val="20"/>
          <w:u w:val="single"/>
        </w:rPr>
      </w:pPr>
      <w:bookmarkStart w:id="0" w:name="_Toc229375188"/>
      <w:r w:rsidRPr="005E0D48">
        <w:rPr>
          <w:rFonts w:ascii="Microsoft Sans Serif" w:hAnsi="Microsoft Sans Serif" w:cs="Microsoft Sans Serif"/>
          <w:b/>
          <w:color w:val="auto"/>
          <w:sz w:val="20"/>
          <w:szCs w:val="20"/>
          <w:u w:val="single"/>
        </w:rPr>
        <w:t>Zuständigkeiten, Erreichbarkeiten</w:t>
      </w:r>
      <w:bookmarkEnd w:id="0"/>
    </w:p>
    <w:p w:rsidR="00164684" w:rsidRDefault="00597826" w:rsidP="00164684">
      <w:pPr>
        <w:rPr>
          <w:rFonts w:ascii="Microsoft Sans Serif" w:hAnsi="Microsoft Sans Serif" w:cs="Microsoft Sans Serif"/>
          <w:sz w:val="20"/>
          <w:szCs w:val="20"/>
        </w:rPr>
      </w:pPr>
      <w:r w:rsidRPr="003C0E31">
        <w:rPr>
          <w:rFonts w:ascii="Microsoft Sans Serif" w:hAnsi="Microsoft Sans Serif" w:cs="Microsoft Sans Serif"/>
          <w:noProof/>
          <w:sz w:val="16"/>
          <w:szCs w:val="16"/>
          <w:lang w:eastAsia="de-DE"/>
        </w:rPr>
        <w:drawing>
          <wp:anchor distT="0" distB="0" distL="114300" distR="114300" simplePos="0" relativeHeight="251656192" behindDoc="1" locked="0" layoutInCell="1" allowOverlap="1">
            <wp:simplePos x="0" y="0"/>
            <wp:positionH relativeFrom="column">
              <wp:posOffset>5538802</wp:posOffset>
            </wp:positionH>
            <wp:positionV relativeFrom="paragraph">
              <wp:posOffset>82771</wp:posOffset>
            </wp:positionV>
            <wp:extent cx="579120" cy="549910"/>
            <wp:effectExtent l="0" t="0" r="0" b="2540"/>
            <wp:wrapTight wrapText="bothSides">
              <wp:wrapPolygon edited="0">
                <wp:start x="0" y="0"/>
                <wp:lineTo x="0" y="20952"/>
                <wp:lineTo x="20605" y="20952"/>
                <wp:lineTo x="20605"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9120" cy="549910"/>
                    </a:xfrm>
                    <a:prstGeom prst="rect">
                      <a:avLst/>
                    </a:prstGeom>
                  </pic:spPr>
                </pic:pic>
              </a:graphicData>
            </a:graphic>
            <wp14:sizeRelH relativeFrom="page">
              <wp14:pctWidth>0</wp14:pctWidth>
            </wp14:sizeRelH>
            <wp14:sizeRelV relativeFrom="page">
              <wp14:pctHeight>0</wp14:pctHeight>
            </wp14:sizeRelV>
          </wp:anchor>
        </w:drawing>
      </w:r>
    </w:p>
    <w:p w:rsidR="00164684" w:rsidRDefault="00164684" w:rsidP="00164684">
      <w:pPr>
        <w:rPr>
          <w:rFonts w:ascii="Microsoft Sans Serif" w:hAnsi="Microsoft Sans Serif" w:cs="Microsoft Sans Serif"/>
          <w:sz w:val="20"/>
          <w:szCs w:val="20"/>
        </w:rPr>
      </w:pPr>
      <w:r>
        <w:rPr>
          <w:rFonts w:ascii="Microsoft Sans Serif" w:hAnsi="Microsoft Sans Serif" w:cs="Microsoft Sans Serif"/>
          <w:sz w:val="20"/>
          <w:szCs w:val="20"/>
        </w:rPr>
        <w:t xml:space="preserve">Die aktuellen Zuständigkeiten der Prüfgruppe Windenergie finden Sie auf der Homepage (vgl. QR). Innerhalb der Prüfgruppe gibt es keine konkrete Zuständigkeitsregelung. Bei einem ersten Kontakt wenden Sie sich am besten an die Funktionsadresse </w:t>
      </w:r>
      <w:hyperlink r:id="rId11" w:history="1">
        <w:r w:rsidRPr="00335D5A">
          <w:rPr>
            <w:rStyle w:val="Hyperlink"/>
            <w:rFonts w:ascii="Microsoft Sans Serif" w:hAnsi="Microsoft Sans Serif" w:cs="Microsoft Sans Serif"/>
            <w:sz w:val="20"/>
            <w:szCs w:val="20"/>
          </w:rPr>
          <w:t>Windenergie@lk-row.de</w:t>
        </w:r>
      </w:hyperlink>
      <w:r>
        <w:rPr>
          <w:rFonts w:ascii="Microsoft Sans Serif" w:hAnsi="Microsoft Sans Serif" w:cs="Microsoft Sans Serif"/>
          <w:sz w:val="20"/>
          <w:szCs w:val="20"/>
        </w:rPr>
        <w:t xml:space="preserve">. </w:t>
      </w:r>
    </w:p>
    <w:p w:rsidR="00164684" w:rsidRDefault="00164684" w:rsidP="00164684">
      <w:pPr>
        <w:rPr>
          <w:rFonts w:ascii="Microsoft Sans Serif" w:hAnsi="Microsoft Sans Serif" w:cs="Microsoft Sans Serif"/>
          <w:sz w:val="20"/>
          <w:szCs w:val="20"/>
        </w:rPr>
      </w:pPr>
    </w:p>
    <w:p w:rsidR="008172D1" w:rsidRPr="00941036" w:rsidRDefault="008172D1" w:rsidP="00164684">
      <w:pPr>
        <w:rPr>
          <w:rFonts w:ascii="Microsoft Sans Serif" w:hAnsi="Microsoft Sans Serif" w:cs="Microsoft Sans Serif"/>
          <w:sz w:val="20"/>
          <w:szCs w:val="20"/>
        </w:rPr>
      </w:pPr>
    </w:p>
    <w:p w:rsidR="001E2ECE" w:rsidRPr="005E0D48" w:rsidRDefault="00073DD0" w:rsidP="005E0D48">
      <w:pPr>
        <w:pStyle w:val="berschrift2"/>
        <w:jc w:val="center"/>
        <w:rPr>
          <w:rFonts w:ascii="Microsoft Sans Serif" w:hAnsi="Microsoft Sans Serif" w:cs="Microsoft Sans Serif"/>
          <w:b/>
          <w:color w:val="auto"/>
          <w:sz w:val="20"/>
          <w:szCs w:val="20"/>
          <w:u w:val="single"/>
        </w:rPr>
      </w:pPr>
      <w:bookmarkStart w:id="1" w:name="_Toc229375189"/>
      <w:r w:rsidRPr="005E0D48">
        <w:rPr>
          <w:rFonts w:ascii="Microsoft Sans Serif" w:hAnsi="Microsoft Sans Serif" w:cs="Microsoft Sans Serif"/>
          <w:b/>
          <w:color w:val="auto"/>
          <w:sz w:val="20"/>
          <w:szCs w:val="20"/>
          <w:u w:val="single"/>
        </w:rPr>
        <w:t>Rechtslage</w:t>
      </w:r>
      <w:bookmarkEnd w:id="1"/>
    </w:p>
    <w:p w:rsidR="001E2ECE" w:rsidRPr="00941036" w:rsidRDefault="001E2ECE">
      <w:pPr>
        <w:rPr>
          <w:rFonts w:ascii="Microsoft Sans Serif" w:hAnsi="Microsoft Sans Serif" w:cs="Microsoft Sans Serif"/>
          <w:sz w:val="20"/>
          <w:szCs w:val="20"/>
        </w:rPr>
      </w:pPr>
    </w:p>
    <w:p w:rsidR="00D00885" w:rsidRDefault="001E2ECE">
      <w:pPr>
        <w:rPr>
          <w:rFonts w:ascii="Microsoft Sans Serif" w:hAnsi="Microsoft Sans Serif" w:cs="Microsoft Sans Serif"/>
          <w:sz w:val="20"/>
          <w:szCs w:val="20"/>
        </w:rPr>
      </w:pPr>
      <w:r w:rsidRPr="00941036">
        <w:rPr>
          <w:rFonts w:ascii="Microsoft Sans Serif" w:hAnsi="Microsoft Sans Serif" w:cs="Microsoft Sans Serif"/>
          <w:sz w:val="20"/>
          <w:szCs w:val="20"/>
        </w:rPr>
        <w:t xml:space="preserve">Eine Genehmigung nach dem </w:t>
      </w:r>
      <w:r w:rsidR="00D00885" w:rsidRPr="00941036">
        <w:rPr>
          <w:rFonts w:ascii="Microsoft Sans Serif" w:hAnsi="Microsoft Sans Serif" w:cs="Microsoft Sans Serif"/>
          <w:sz w:val="20"/>
          <w:szCs w:val="20"/>
        </w:rPr>
        <w:t>Bundesimmissionsschutzgesetz (BImSchG)</w:t>
      </w:r>
      <w:r w:rsidRPr="00941036">
        <w:rPr>
          <w:rFonts w:ascii="Microsoft Sans Serif" w:hAnsi="Microsoft Sans Serif" w:cs="Microsoft Sans Serif"/>
          <w:sz w:val="20"/>
          <w:szCs w:val="20"/>
        </w:rPr>
        <w:t xml:space="preserve"> ist für WEAs ab einer G</w:t>
      </w:r>
      <w:r w:rsidR="00D00885" w:rsidRPr="00941036">
        <w:rPr>
          <w:rFonts w:ascii="Microsoft Sans Serif" w:hAnsi="Microsoft Sans Serif" w:cs="Microsoft Sans Serif"/>
          <w:sz w:val="20"/>
          <w:szCs w:val="20"/>
        </w:rPr>
        <w:t>esamt</w:t>
      </w:r>
      <w:r w:rsidR="00D4344E">
        <w:rPr>
          <w:rFonts w:ascii="Microsoft Sans Serif" w:hAnsi="Microsoft Sans Serif" w:cs="Microsoft Sans Serif"/>
          <w:sz w:val="20"/>
          <w:szCs w:val="20"/>
        </w:rPr>
        <w:softHyphen/>
      </w:r>
      <w:r w:rsidR="00D00885" w:rsidRPr="00941036">
        <w:rPr>
          <w:rFonts w:ascii="Microsoft Sans Serif" w:hAnsi="Microsoft Sans Serif" w:cs="Microsoft Sans Serif"/>
          <w:sz w:val="20"/>
          <w:szCs w:val="20"/>
        </w:rPr>
        <w:t>höhe ab 50 m erforderlich; die für niedrigere Anlagen erforderliche Baugenehmigung ist in dieser BImSchG-Geneh</w:t>
      </w:r>
      <w:r w:rsidR="00D00885" w:rsidRPr="00941036">
        <w:rPr>
          <w:rFonts w:ascii="Microsoft Sans Serif" w:hAnsi="Microsoft Sans Serif" w:cs="Microsoft Sans Serif"/>
          <w:sz w:val="20"/>
          <w:szCs w:val="20"/>
        </w:rPr>
        <w:softHyphen/>
        <w:t xml:space="preserve">migung inkludiert. </w:t>
      </w:r>
    </w:p>
    <w:p w:rsidR="005B4763" w:rsidRPr="00941036" w:rsidRDefault="005B4763">
      <w:pPr>
        <w:rPr>
          <w:rFonts w:ascii="Microsoft Sans Serif" w:hAnsi="Microsoft Sans Serif" w:cs="Microsoft Sans Serif"/>
          <w:sz w:val="20"/>
          <w:szCs w:val="20"/>
        </w:rPr>
      </w:pPr>
    </w:p>
    <w:p w:rsidR="00D00885" w:rsidRPr="00941036" w:rsidRDefault="00D00885">
      <w:pPr>
        <w:rPr>
          <w:rFonts w:ascii="Microsoft Sans Serif" w:hAnsi="Microsoft Sans Serif" w:cs="Microsoft Sans Serif"/>
          <w:sz w:val="20"/>
          <w:szCs w:val="20"/>
        </w:rPr>
      </w:pPr>
      <w:r w:rsidRPr="00941036">
        <w:rPr>
          <w:rFonts w:ascii="Microsoft Sans Serif" w:hAnsi="Microsoft Sans Serif" w:cs="Microsoft Sans Serif"/>
          <w:sz w:val="20"/>
          <w:szCs w:val="20"/>
        </w:rPr>
        <w:t xml:space="preserve">Das BImSchG unterscheidet dabei </w:t>
      </w:r>
      <w:r w:rsidR="00557EAD">
        <w:rPr>
          <w:rFonts w:ascii="Microsoft Sans Serif" w:hAnsi="Microsoft Sans Serif" w:cs="Microsoft Sans Serif"/>
          <w:sz w:val="20"/>
          <w:szCs w:val="20"/>
        </w:rPr>
        <w:t xml:space="preserve">grundsätzlich </w:t>
      </w:r>
      <w:r w:rsidRPr="00941036">
        <w:rPr>
          <w:rFonts w:ascii="Microsoft Sans Serif" w:hAnsi="Microsoft Sans Serif" w:cs="Microsoft Sans Serif"/>
          <w:sz w:val="20"/>
          <w:szCs w:val="20"/>
        </w:rPr>
        <w:t>in vereinfachte und förmliche Genehmigungsverfahren. Ein förmliche</w:t>
      </w:r>
      <w:r w:rsidR="008C7F59" w:rsidRPr="00941036">
        <w:rPr>
          <w:rFonts w:ascii="Microsoft Sans Serif" w:hAnsi="Microsoft Sans Serif" w:cs="Microsoft Sans Serif"/>
          <w:sz w:val="20"/>
          <w:szCs w:val="20"/>
        </w:rPr>
        <w:t>s</w:t>
      </w:r>
      <w:r w:rsidRPr="00941036">
        <w:rPr>
          <w:rFonts w:ascii="Microsoft Sans Serif" w:hAnsi="Microsoft Sans Serif" w:cs="Microsoft Sans Serif"/>
          <w:sz w:val="20"/>
          <w:szCs w:val="20"/>
        </w:rPr>
        <w:t xml:space="preserve"> </w:t>
      </w:r>
      <w:r w:rsidR="00073DD0" w:rsidRPr="00941036">
        <w:rPr>
          <w:rFonts w:ascii="Microsoft Sans Serif" w:hAnsi="Microsoft Sans Serif" w:cs="Microsoft Sans Serif"/>
          <w:sz w:val="20"/>
          <w:szCs w:val="20"/>
        </w:rPr>
        <w:t>BImSchG-</w:t>
      </w:r>
      <w:r w:rsidRPr="00941036">
        <w:rPr>
          <w:rFonts w:ascii="Microsoft Sans Serif" w:hAnsi="Microsoft Sans Serif" w:cs="Microsoft Sans Serif"/>
          <w:sz w:val="20"/>
          <w:szCs w:val="20"/>
        </w:rPr>
        <w:t>Genehmigung</w:t>
      </w:r>
      <w:r w:rsidR="008C7F59" w:rsidRPr="00941036">
        <w:rPr>
          <w:rFonts w:ascii="Microsoft Sans Serif" w:hAnsi="Microsoft Sans Serif" w:cs="Microsoft Sans Serif"/>
          <w:sz w:val="20"/>
          <w:szCs w:val="20"/>
        </w:rPr>
        <w:t>sverfahren</w:t>
      </w:r>
      <w:r w:rsidRPr="00941036">
        <w:rPr>
          <w:rFonts w:ascii="Microsoft Sans Serif" w:hAnsi="Microsoft Sans Serif" w:cs="Microsoft Sans Serif"/>
          <w:sz w:val="20"/>
          <w:szCs w:val="20"/>
        </w:rPr>
        <w:t xml:space="preserve"> mit Öffentlichkeitsbeteiligung </w:t>
      </w:r>
      <w:r w:rsidR="008C7F59" w:rsidRPr="00941036">
        <w:rPr>
          <w:rFonts w:ascii="Microsoft Sans Serif" w:hAnsi="Microsoft Sans Serif" w:cs="Microsoft Sans Serif"/>
          <w:sz w:val="20"/>
          <w:szCs w:val="20"/>
        </w:rPr>
        <w:t>wird durchgeführt</w:t>
      </w:r>
    </w:p>
    <w:p w:rsidR="001E2ECE" w:rsidRPr="00941036" w:rsidRDefault="00D00885" w:rsidP="00073DD0">
      <w:pPr>
        <w:pStyle w:val="Listenabsatz"/>
        <w:numPr>
          <w:ilvl w:val="0"/>
          <w:numId w:val="1"/>
        </w:numPr>
        <w:tabs>
          <w:tab w:val="left" w:pos="284"/>
        </w:tabs>
        <w:ind w:left="284" w:hanging="284"/>
        <w:rPr>
          <w:rFonts w:ascii="Microsoft Sans Serif" w:hAnsi="Microsoft Sans Serif" w:cs="Microsoft Sans Serif"/>
          <w:sz w:val="20"/>
          <w:szCs w:val="20"/>
        </w:rPr>
      </w:pPr>
      <w:r w:rsidRPr="00941036">
        <w:rPr>
          <w:rFonts w:ascii="Microsoft Sans Serif" w:hAnsi="Microsoft Sans Serif" w:cs="Microsoft Sans Serif"/>
          <w:sz w:val="20"/>
          <w:szCs w:val="20"/>
        </w:rPr>
        <w:t xml:space="preserve">bei 20 oder mehr Anlagen </w:t>
      </w:r>
    </w:p>
    <w:p w:rsidR="00D00885" w:rsidRPr="00941036" w:rsidRDefault="00D00885" w:rsidP="00073DD0">
      <w:pPr>
        <w:pStyle w:val="Listenabsatz"/>
        <w:numPr>
          <w:ilvl w:val="0"/>
          <w:numId w:val="1"/>
        </w:numPr>
        <w:tabs>
          <w:tab w:val="left" w:pos="284"/>
        </w:tabs>
        <w:ind w:left="284" w:hanging="284"/>
        <w:rPr>
          <w:rFonts w:ascii="Microsoft Sans Serif" w:hAnsi="Microsoft Sans Serif" w:cs="Microsoft Sans Serif"/>
          <w:sz w:val="20"/>
          <w:szCs w:val="20"/>
        </w:rPr>
      </w:pPr>
      <w:r w:rsidRPr="00941036">
        <w:rPr>
          <w:rFonts w:ascii="Microsoft Sans Serif" w:hAnsi="Microsoft Sans Serif" w:cs="Microsoft Sans Serif"/>
          <w:sz w:val="20"/>
          <w:szCs w:val="20"/>
        </w:rPr>
        <w:t>bei Erforderlichkeit einer Umweltverträglichkeitsprüfung (z</w:t>
      </w:r>
      <w:r w:rsidR="008C7F59" w:rsidRPr="00941036">
        <w:rPr>
          <w:rFonts w:ascii="Microsoft Sans Serif" w:hAnsi="Microsoft Sans Serif" w:cs="Microsoft Sans Serif"/>
          <w:sz w:val="20"/>
          <w:szCs w:val="20"/>
        </w:rPr>
        <w:t xml:space="preserve">.B. als Ergebnis der Vorprüfung, </w:t>
      </w:r>
      <w:r w:rsidRPr="00941036">
        <w:rPr>
          <w:rFonts w:ascii="Microsoft Sans Serif" w:hAnsi="Microsoft Sans Serif" w:cs="Microsoft Sans Serif"/>
          <w:sz w:val="20"/>
          <w:szCs w:val="20"/>
        </w:rPr>
        <w:t>der Erforder</w:t>
      </w:r>
      <w:r w:rsidR="00637C23" w:rsidRPr="00941036">
        <w:rPr>
          <w:rFonts w:ascii="Microsoft Sans Serif" w:hAnsi="Microsoft Sans Serif" w:cs="Microsoft Sans Serif"/>
          <w:sz w:val="20"/>
          <w:szCs w:val="20"/>
        </w:rPr>
        <w:softHyphen/>
      </w:r>
      <w:r w:rsidRPr="00941036">
        <w:rPr>
          <w:rFonts w:ascii="Microsoft Sans Serif" w:hAnsi="Microsoft Sans Serif" w:cs="Microsoft Sans Serif"/>
          <w:sz w:val="20"/>
          <w:szCs w:val="20"/>
        </w:rPr>
        <w:t>lichkeit der Kumulierung mit benachbarten WEAs</w:t>
      </w:r>
      <w:r w:rsidR="008C7F59" w:rsidRPr="00941036">
        <w:rPr>
          <w:rFonts w:ascii="Microsoft Sans Serif" w:hAnsi="Microsoft Sans Serif" w:cs="Microsoft Sans Serif"/>
          <w:sz w:val="20"/>
          <w:szCs w:val="20"/>
        </w:rPr>
        <w:t xml:space="preserve"> oder der freiwilligen Beantragung</w:t>
      </w:r>
      <w:r w:rsidRPr="00941036">
        <w:rPr>
          <w:rFonts w:ascii="Microsoft Sans Serif" w:hAnsi="Microsoft Sans Serif" w:cs="Microsoft Sans Serif"/>
          <w:sz w:val="20"/>
          <w:szCs w:val="20"/>
        </w:rPr>
        <w:t>)</w:t>
      </w:r>
    </w:p>
    <w:p w:rsidR="00D00885" w:rsidRPr="00941036" w:rsidRDefault="00D00885" w:rsidP="00073DD0">
      <w:pPr>
        <w:pStyle w:val="Listenabsatz"/>
        <w:numPr>
          <w:ilvl w:val="0"/>
          <w:numId w:val="1"/>
        </w:numPr>
        <w:tabs>
          <w:tab w:val="left" w:pos="284"/>
        </w:tabs>
        <w:ind w:left="284" w:hanging="284"/>
        <w:rPr>
          <w:rFonts w:ascii="Microsoft Sans Serif" w:hAnsi="Microsoft Sans Serif" w:cs="Microsoft Sans Serif"/>
          <w:sz w:val="20"/>
          <w:szCs w:val="20"/>
        </w:rPr>
      </w:pPr>
      <w:r w:rsidRPr="00941036">
        <w:rPr>
          <w:rFonts w:ascii="Microsoft Sans Serif" w:hAnsi="Microsoft Sans Serif" w:cs="Microsoft Sans Serif"/>
          <w:sz w:val="20"/>
          <w:szCs w:val="20"/>
        </w:rPr>
        <w:t>auf Antrag</w:t>
      </w:r>
    </w:p>
    <w:p w:rsidR="001E2ECE" w:rsidRPr="00941036" w:rsidRDefault="001E2ECE">
      <w:pPr>
        <w:rPr>
          <w:rFonts w:ascii="Microsoft Sans Serif" w:hAnsi="Microsoft Sans Serif" w:cs="Microsoft Sans Serif"/>
          <w:sz w:val="20"/>
          <w:szCs w:val="20"/>
        </w:rPr>
      </w:pPr>
    </w:p>
    <w:p w:rsidR="00F70C5C" w:rsidRPr="00941036" w:rsidRDefault="00F70C5C">
      <w:pPr>
        <w:rPr>
          <w:rFonts w:ascii="Microsoft Sans Serif" w:hAnsi="Microsoft Sans Serif" w:cs="Microsoft Sans Serif"/>
          <w:sz w:val="20"/>
          <w:szCs w:val="20"/>
        </w:rPr>
      </w:pPr>
      <w:r w:rsidRPr="00941036">
        <w:rPr>
          <w:rFonts w:ascii="Microsoft Sans Serif" w:hAnsi="Microsoft Sans Serif" w:cs="Microsoft Sans Serif"/>
          <w:sz w:val="20"/>
          <w:szCs w:val="20"/>
        </w:rPr>
        <w:t>Nach dem UVPG</w:t>
      </w:r>
      <w:r w:rsidR="005B4763">
        <w:rPr>
          <w:rFonts w:ascii="Microsoft Sans Serif" w:hAnsi="Microsoft Sans Serif" w:cs="Microsoft Sans Serif"/>
          <w:sz w:val="20"/>
          <w:szCs w:val="20"/>
        </w:rPr>
        <w:t xml:space="preserve"> </w:t>
      </w:r>
      <w:r w:rsidRPr="00941036">
        <w:rPr>
          <w:rFonts w:ascii="Microsoft Sans Serif" w:hAnsi="Microsoft Sans Serif" w:cs="Microsoft Sans Serif"/>
          <w:sz w:val="20"/>
          <w:szCs w:val="20"/>
        </w:rPr>
        <w:t xml:space="preserve">sind </w:t>
      </w:r>
      <w:r w:rsidR="00557EAD">
        <w:rPr>
          <w:rFonts w:ascii="Microsoft Sans Serif" w:hAnsi="Microsoft Sans Serif" w:cs="Microsoft Sans Serif"/>
          <w:sz w:val="20"/>
          <w:szCs w:val="20"/>
        </w:rPr>
        <w:t xml:space="preserve">grundsätzlich </w:t>
      </w:r>
      <w:r w:rsidRPr="00941036">
        <w:rPr>
          <w:rFonts w:ascii="Microsoft Sans Serif" w:hAnsi="Microsoft Sans Serif" w:cs="Microsoft Sans Serif"/>
          <w:sz w:val="20"/>
          <w:szCs w:val="20"/>
        </w:rPr>
        <w:t>folgende Schwellen</w:t>
      </w:r>
      <w:r w:rsidR="005B4763">
        <w:rPr>
          <w:rFonts w:ascii="Microsoft Sans Serif" w:hAnsi="Microsoft Sans Serif" w:cs="Microsoft Sans Serif"/>
          <w:sz w:val="20"/>
          <w:szCs w:val="20"/>
        </w:rPr>
        <w:softHyphen/>
      </w:r>
      <w:r w:rsidRPr="00941036">
        <w:rPr>
          <w:rFonts w:ascii="Microsoft Sans Serif" w:hAnsi="Microsoft Sans Serif" w:cs="Microsoft Sans Serif"/>
          <w:sz w:val="20"/>
          <w:szCs w:val="20"/>
        </w:rPr>
        <w:t>werte zu beachten:</w:t>
      </w:r>
    </w:p>
    <w:tbl>
      <w:tblPr>
        <w:tblStyle w:val="Tabellenraster"/>
        <w:tblW w:w="0" w:type="auto"/>
        <w:tblLook w:val="04A0" w:firstRow="1" w:lastRow="0" w:firstColumn="1" w:lastColumn="0" w:noHBand="0" w:noVBand="1"/>
      </w:tblPr>
      <w:tblGrid>
        <w:gridCol w:w="1526"/>
        <w:gridCol w:w="3827"/>
      </w:tblGrid>
      <w:tr w:rsidR="00F70C5C" w:rsidRPr="00941036" w:rsidTr="006E2D90">
        <w:tc>
          <w:tcPr>
            <w:tcW w:w="1526" w:type="dxa"/>
          </w:tcPr>
          <w:p w:rsidR="00F70C5C" w:rsidRPr="00941036" w:rsidRDefault="00F70C5C">
            <w:pPr>
              <w:rPr>
                <w:rFonts w:ascii="Microsoft Sans Serif" w:hAnsi="Microsoft Sans Serif" w:cs="Microsoft Sans Serif"/>
                <w:sz w:val="20"/>
                <w:szCs w:val="20"/>
              </w:rPr>
            </w:pPr>
            <w:r w:rsidRPr="00941036">
              <w:rPr>
                <w:rFonts w:ascii="Microsoft Sans Serif" w:hAnsi="Microsoft Sans Serif" w:cs="Microsoft Sans Serif"/>
                <w:sz w:val="20"/>
                <w:szCs w:val="20"/>
              </w:rPr>
              <w:t>Anzahl WEA</w:t>
            </w:r>
          </w:p>
        </w:tc>
        <w:tc>
          <w:tcPr>
            <w:tcW w:w="3827" w:type="dxa"/>
          </w:tcPr>
          <w:p w:rsidR="00F70C5C" w:rsidRPr="00941036" w:rsidRDefault="00F70C5C">
            <w:pPr>
              <w:rPr>
                <w:rFonts w:ascii="Microsoft Sans Serif" w:hAnsi="Microsoft Sans Serif" w:cs="Microsoft Sans Serif"/>
                <w:sz w:val="20"/>
                <w:szCs w:val="20"/>
              </w:rPr>
            </w:pPr>
            <w:r w:rsidRPr="00941036">
              <w:rPr>
                <w:rFonts w:ascii="Microsoft Sans Serif" w:hAnsi="Microsoft Sans Serif" w:cs="Microsoft Sans Serif"/>
                <w:sz w:val="20"/>
                <w:szCs w:val="20"/>
              </w:rPr>
              <w:t>Prüfung</w:t>
            </w:r>
          </w:p>
        </w:tc>
      </w:tr>
      <w:tr w:rsidR="00F70C5C" w:rsidRPr="00941036" w:rsidTr="006E2D90">
        <w:tc>
          <w:tcPr>
            <w:tcW w:w="1526" w:type="dxa"/>
          </w:tcPr>
          <w:p w:rsidR="00F70C5C" w:rsidRPr="00941036" w:rsidRDefault="00F70C5C">
            <w:pPr>
              <w:rPr>
                <w:rFonts w:ascii="Microsoft Sans Serif" w:hAnsi="Microsoft Sans Serif" w:cs="Microsoft Sans Serif"/>
                <w:sz w:val="20"/>
                <w:szCs w:val="20"/>
              </w:rPr>
            </w:pPr>
            <w:r w:rsidRPr="00941036">
              <w:rPr>
                <w:rFonts w:ascii="Microsoft Sans Serif" w:hAnsi="Microsoft Sans Serif" w:cs="Microsoft Sans Serif"/>
                <w:sz w:val="20"/>
                <w:szCs w:val="20"/>
              </w:rPr>
              <w:t>3-5</w:t>
            </w:r>
          </w:p>
        </w:tc>
        <w:tc>
          <w:tcPr>
            <w:tcW w:w="3827" w:type="dxa"/>
          </w:tcPr>
          <w:p w:rsidR="00F70C5C" w:rsidRPr="00941036" w:rsidRDefault="00F70C5C">
            <w:pPr>
              <w:rPr>
                <w:rFonts w:ascii="Microsoft Sans Serif" w:hAnsi="Microsoft Sans Serif" w:cs="Microsoft Sans Serif"/>
                <w:sz w:val="20"/>
                <w:szCs w:val="20"/>
              </w:rPr>
            </w:pPr>
            <w:r w:rsidRPr="00941036">
              <w:rPr>
                <w:rFonts w:ascii="Microsoft Sans Serif" w:hAnsi="Microsoft Sans Serif" w:cs="Microsoft Sans Serif"/>
                <w:sz w:val="20"/>
                <w:szCs w:val="20"/>
              </w:rPr>
              <w:t>standortbezogene Vorprüfung</w:t>
            </w:r>
          </w:p>
        </w:tc>
      </w:tr>
      <w:tr w:rsidR="00F70C5C" w:rsidRPr="00941036" w:rsidTr="006E2D90">
        <w:tc>
          <w:tcPr>
            <w:tcW w:w="1526" w:type="dxa"/>
          </w:tcPr>
          <w:p w:rsidR="00F70C5C" w:rsidRPr="00941036" w:rsidRDefault="00F70C5C">
            <w:pPr>
              <w:rPr>
                <w:rFonts w:ascii="Microsoft Sans Serif" w:hAnsi="Microsoft Sans Serif" w:cs="Microsoft Sans Serif"/>
                <w:sz w:val="20"/>
                <w:szCs w:val="20"/>
              </w:rPr>
            </w:pPr>
            <w:r w:rsidRPr="00941036">
              <w:rPr>
                <w:rFonts w:ascii="Microsoft Sans Serif" w:hAnsi="Microsoft Sans Serif" w:cs="Microsoft Sans Serif"/>
                <w:sz w:val="20"/>
                <w:szCs w:val="20"/>
              </w:rPr>
              <w:t>6-19</w:t>
            </w:r>
          </w:p>
        </w:tc>
        <w:tc>
          <w:tcPr>
            <w:tcW w:w="3827" w:type="dxa"/>
          </w:tcPr>
          <w:p w:rsidR="00F70C5C" w:rsidRPr="00941036" w:rsidRDefault="00F70C5C">
            <w:pPr>
              <w:rPr>
                <w:rFonts w:ascii="Microsoft Sans Serif" w:hAnsi="Microsoft Sans Serif" w:cs="Microsoft Sans Serif"/>
                <w:sz w:val="20"/>
                <w:szCs w:val="20"/>
              </w:rPr>
            </w:pPr>
            <w:r w:rsidRPr="00941036">
              <w:rPr>
                <w:rFonts w:ascii="Microsoft Sans Serif" w:hAnsi="Microsoft Sans Serif" w:cs="Microsoft Sans Serif"/>
                <w:sz w:val="20"/>
                <w:szCs w:val="20"/>
              </w:rPr>
              <w:t>allgemeine Vorprüfung</w:t>
            </w:r>
          </w:p>
        </w:tc>
      </w:tr>
      <w:tr w:rsidR="00F70C5C" w:rsidRPr="00941036" w:rsidTr="006E2D90">
        <w:tc>
          <w:tcPr>
            <w:tcW w:w="1526" w:type="dxa"/>
          </w:tcPr>
          <w:p w:rsidR="00F70C5C" w:rsidRPr="00941036" w:rsidRDefault="00F70C5C">
            <w:pPr>
              <w:rPr>
                <w:rFonts w:ascii="Microsoft Sans Serif" w:hAnsi="Microsoft Sans Serif" w:cs="Microsoft Sans Serif"/>
                <w:sz w:val="20"/>
                <w:szCs w:val="20"/>
              </w:rPr>
            </w:pPr>
            <w:r w:rsidRPr="00941036">
              <w:rPr>
                <w:rFonts w:ascii="Microsoft Sans Serif" w:hAnsi="Microsoft Sans Serif" w:cs="Microsoft Sans Serif"/>
                <w:sz w:val="20"/>
                <w:szCs w:val="20"/>
              </w:rPr>
              <w:t xml:space="preserve">ab 20 </w:t>
            </w:r>
          </w:p>
        </w:tc>
        <w:tc>
          <w:tcPr>
            <w:tcW w:w="3827" w:type="dxa"/>
          </w:tcPr>
          <w:p w:rsidR="00F70C5C" w:rsidRPr="00941036" w:rsidRDefault="00F70C5C">
            <w:pPr>
              <w:rPr>
                <w:rFonts w:ascii="Microsoft Sans Serif" w:hAnsi="Microsoft Sans Serif" w:cs="Microsoft Sans Serif"/>
                <w:sz w:val="20"/>
                <w:szCs w:val="20"/>
              </w:rPr>
            </w:pPr>
            <w:r w:rsidRPr="00941036">
              <w:rPr>
                <w:rFonts w:ascii="Microsoft Sans Serif" w:hAnsi="Microsoft Sans Serif" w:cs="Microsoft Sans Serif"/>
                <w:sz w:val="20"/>
                <w:szCs w:val="20"/>
              </w:rPr>
              <w:t>Umweltverträglichkeitsprüfung</w:t>
            </w:r>
          </w:p>
        </w:tc>
      </w:tr>
    </w:tbl>
    <w:p w:rsidR="00F70C5C" w:rsidRPr="00941036" w:rsidRDefault="00563364">
      <w:pPr>
        <w:rPr>
          <w:rFonts w:ascii="Microsoft Sans Serif" w:hAnsi="Microsoft Sans Serif" w:cs="Microsoft Sans Serif"/>
          <w:sz w:val="20"/>
          <w:szCs w:val="20"/>
        </w:rPr>
      </w:pPr>
      <w:r w:rsidRPr="00941036">
        <w:rPr>
          <w:rFonts w:ascii="Microsoft Sans Serif" w:hAnsi="Microsoft Sans Serif" w:cs="Microsoft Sans Serif"/>
          <w:sz w:val="20"/>
          <w:szCs w:val="20"/>
        </w:rPr>
        <w:t>Eine wesentliche Prüfung</w:t>
      </w:r>
      <w:r w:rsidR="00F70C5C" w:rsidRPr="00941036">
        <w:rPr>
          <w:rFonts w:ascii="Microsoft Sans Serif" w:hAnsi="Microsoft Sans Serif" w:cs="Microsoft Sans Serif"/>
          <w:sz w:val="20"/>
          <w:szCs w:val="20"/>
        </w:rPr>
        <w:t xml:space="preserve"> ist </w:t>
      </w:r>
      <w:r w:rsidRPr="00941036">
        <w:rPr>
          <w:rFonts w:ascii="Microsoft Sans Serif" w:hAnsi="Microsoft Sans Serif" w:cs="Microsoft Sans Serif"/>
          <w:sz w:val="20"/>
          <w:szCs w:val="20"/>
        </w:rPr>
        <w:t>dabei</w:t>
      </w:r>
      <w:r w:rsidR="00F70C5C" w:rsidRPr="00941036">
        <w:rPr>
          <w:rFonts w:ascii="Microsoft Sans Serif" w:hAnsi="Microsoft Sans Serif" w:cs="Microsoft Sans Serif"/>
          <w:sz w:val="20"/>
          <w:szCs w:val="20"/>
        </w:rPr>
        <w:t xml:space="preserve">, </w:t>
      </w:r>
      <w:r w:rsidRPr="00941036">
        <w:rPr>
          <w:rFonts w:ascii="Microsoft Sans Serif" w:hAnsi="Microsoft Sans Serif" w:cs="Microsoft Sans Serif"/>
          <w:sz w:val="20"/>
          <w:szCs w:val="20"/>
        </w:rPr>
        <w:t>ob weitere</w:t>
      </w:r>
      <w:r w:rsidR="00F70C5C" w:rsidRPr="00941036">
        <w:rPr>
          <w:rFonts w:ascii="Microsoft Sans Serif" w:hAnsi="Microsoft Sans Serif" w:cs="Microsoft Sans Serif"/>
          <w:sz w:val="20"/>
          <w:szCs w:val="20"/>
        </w:rPr>
        <w:t xml:space="preserve"> Anlagen zu kumulieren sind.</w:t>
      </w:r>
    </w:p>
    <w:p w:rsidR="00F70C5C" w:rsidRDefault="00F70C5C">
      <w:pPr>
        <w:rPr>
          <w:rFonts w:ascii="Microsoft Sans Serif" w:hAnsi="Microsoft Sans Serif" w:cs="Microsoft Sans Serif"/>
          <w:sz w:val="20"/>
          <w:szCs w:val="20"/>
        </w:rPr>
      </w:pPr>
    </w:p>
    <w:p w:rsidR="00557EAD" w:rsidRDefault="00557EAD">
      <w:pPr>
        <w:rPr>
          <w:rFonts w:ascii="Microsoft Sans Serif" w:hAnsi="Microsoft Sans Serif" w:cs="Microsoft Sans Serif"/>
          <w:sz w:val="20"/>
          <w:szCs w:val="20"/>
        </w:rPr>
      </w:pPr>
      <w:r>
        <w:rPr>
          <w:rFonts w:ascii="Microsoft Sans Serif" w:hAnsi="Microsoft Sans Serif" w:cs="Microsoft Sans Serif"/>
          <w:sz w:val="20"/>
          <w:szCs w:val="20"/>
        </w:rPr>
        <w:t xml:space="preserve">Im Zuge der Energiekrise ist es zudem </w:t>
      </w:r>
      <w:r w:rsidR="00E61EBA">
        <w:rPr>
          <w:rFonts w:ascii="Microsoft Sans Serif" w:hAnsi="Microsoft Sans Serif" w:cs="Microsoft Sans Serif"/>
          <w:sz w:val="20"/>
          <w:szCs w:val="20"/>
        </w:rPr>
        <w:t xml:space="preserve">in den letzten Jahren </w:t>
      </w:r>
      <w:r>
        <w:rPr>
          <w:rFonts w:ascii="Microsoft Sans Serif" w:hAnsi="Microsoft Sans Serif" w:cs="Microsoft Sans Serif"/>
          <w:sz w:val="20"/>
          <w:szCs w:val="20"/>
        </w:rPr>
        <w:t xml:space="preserve">zu einigen gesetzlichen </w:t>
      </w:r>
      <w:r w:rsidR="00E61EBA">
        <w:rPr>
          <w:rFonts w:ascii="Microsoft Sans Serif" w:hAnsi="Microsoft Sans Serif" w:cs="Microsoft Sans Serif"/>
          <w:sz w:val="20"/>
          <w:szCs w:val="20"/>
        </w:rPr>
        <w:t>Änderungen</w:t>
      </w:r>
      <w:r>
        <w:rPr>
          <w:rFonts w:ascii="Microsoft Sans Serif" w:hAnsi="Microsoft Sans Serif" w:cs="Microsoft Sans Serif"/>
          <w:sz w:val="20"/>
          <w:szCs w:val="20"/>
        </w:rPr>
        <w:t xml:space="preserve"> gekommen, die je nach Standort, Planungsstand </w:t>
      </w:r>
      <w:r w:rsidR="00E61EBA">
        <w:rPr>
          <w:rFonts w:ascii="Microsoft Sans Serif" w:hAnsi="Microsoft Sans Serif" w:cs="Microsoft Sans Serif"/>
          <w:sz w:val="20"/>
          <w:szCs w:val="20"/>
        </w:rPr>
        <w:t xml:space="preserve">etc. </w:t>
      </w:r>
      <w:r>
        <w:rPr>
          <w:rFonts w:ascii="Microsoft Sans Serif" w:hAnsi="Microsoft Sans Serif" w:cs="Microsoft Sans Serif"/>
          <w:sz w:val="20"/>
          <w:szCs w:val="20"/>
        </w:rPr>
        <w:t xml:space="preserve">zu so unterschiedlichen Betrachtungen führen, dass eine Darstellung innerhalb dieses Merkblatts nicht möglich ist. </w:t>
      </w:r>
    </w:p>
    <w:p w:rsidR="00557EAD" w:rsidRPr="00941036" w:rsidRDefault="00557EAD">
      <w:pPr>
        <w:rPr>
          <w:rFonts w:ascii="Microsoft Sans Serif" w:hAnsi="Microsoft Sans Serif" w:cs="Microsoft Sans Serif"/>
          <w:sz w:val="20"/>
          <w:szCs w:val="20"/>
        </w:rPr>
      </w:pPr>
    </w:p>
    <w:p w:rsidR="0077393E" w:rsidRPr="00941036" w:rsidRDefault="00597826" w:rsidP="009A72DE">
      <w:pPr>
        <w:pStyle w:val="Default"/>
        <w:rPr>
          <w:rFonts w:ascii="Microsoft Sans Serif" w:hAnsi="Microsoft Sans Serif" w:cs="Microsoft Sans Serif"/>
          <w:sz w:val="20"/>
          <w:szCs w:val="20"/>
        </w:rPr>
      </w:pPr>
      <w:r w:rsidRPr="00597826">
        <w:rPr>
          <w:rFonts w:ascii="Microsoft Sans Serif" w:hAnsi="Microsoft Sans Serif" w:cs="Microsoft Sans Serif"/>
          <w:noProof/>
          <w:sz w:val="20"/>
          <w:szCs w:val="20"/>
          <w:lang w:eastAsia="de-DE"/>
        </w:rPr>
        <w:drawing>
          <wp:anchor distT="0" distB="0" distL="114300" distR="114300" simplePos="0" relativeHeight="251657216" behindDoc="1" locked="0" layoutInCell="1" allowOverlap="1">
            <wp:simplePos x="0" y="0"/>
            <wp:positionH relativeFrom="column">
              <wp:posOffset>5563870</wp:posOffset>
            </wp:positionH>
            <wp:positionV relativeFrom="paragraph">
              <wp:posOffset>0</wp:posOffset>
            </wp:positionV>
            <wp:extent cx="540385" cy="534035"/>
            <wp:effectExtent l="0" t="0" r="0" b="0"/>
            <wp:wrapTight wrapText="bothSides">
              <wp:wrapPolygon edited="0">
                <wp:start x="0" y="0"/>
                <wp:lineTo x="0" y="20804"/>
                <wp:lineTo x="20559" y="20804"/>
                <wp:lineTo x="20559"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0385" cy="534035"/>
                    </a:xfrm>
                    <a:prstGeom prst="rect">
                      <a:avLst/>
                    </a:prstGeom>
                  </pic:spPr>
                </pic:pic>
              </a:graphicData>
            </a:graphic>
            <wp14:sizeRelH relativeFrom="margin">
              <wp14:pctWidth>0</wp14:pctWidth>
            </wp14:sizeRelH>
            <wp14:sizeRelV relativeFrom="margin">
              <wp14:pctHeight>0</wp14:pctHeight>
            </wp14:sizeRelV>
          </wp:anchor>
        </w:drawing>
      </w:r>
      <w:r w:rsidR="009A72DE">
        <w:rPr>
          <w:rFonts w:ascii="Microsoft Sans Serif" w:hAnsi="Microsoft Sans Serif" w:cs="Microsoft Sans Serif"/>
          <w:sz w:val="20"/>
          <w:szCs w:val="20"/>
        </w:rPr>
        <w:t xml:space="preserve">Das Land </w:t>
      </w:r>
      <w:r w:rsidR="0077393E" w:rsidRPr="00941036">
        <w:rPr>
          <w:rFonts w:ascii="Microsoft Sans Serif" w:hAnsi="Microsoft Sans Serif" w:cs="Microsoft Sans Serif"/>
          <w:sz w:val="20"/>
          <w:szCs w:val="20"/>
        </w:rPr>
        <w:t>Niedersachsen hat</w:t>
      </w:r>
      <w:r w:rsidR="00563364" w:rsidRPr="00941036">
        <w:rPr>
          <w:rFonts w:ascii="Microsoft Sans Serif" w:hAnsi="Microsoft Sans Serif" w:cs="Microsoft Sans Serif"/>
          <w:sz w:val="20"/>
          <w:szCs w:val="20"/>
        </w:rPr>
        <w:t xml:space="preserve"> außerdem</w:t>
      </w:r>
      <w:r w:rsidR="009A72DE">
        <w:rPr>
          <w:rFonts w:ascii="Microsoft Sans Serif" w:hAnsi="Microsoft Sans Serif" w:cs="Microsoft Sans Serif"/>
          <w:sz w:val="20"/>
          <w:szCs w:val="20"/>
        </w:rPr>
        <w:t xml:space="preserve"> „</w:t>
      </w:r>
      <w:r w:rsidR="009A72DE" w:rsidRPr="009A72DE">
        <w:rPr>
          <w:rFonts w:ascii="Microsoft Sans Serif" w:hAnsi="Microsoft Sans Serif" w:cs="Microsoft Sans Serif"/>
          <w:sz w:val="20"/>
          <w:szCs w:val="20"/>
        </w:rPr>
        <w:t>Hinweise für die Genehmigung von Windenergieanlagen an Land in Niedersachsen</w:t>
      </w:r>
      <w:r w:rsidR="009A72DE">
        <w:rPr>
          <w:rFonts w:ascii="Microsoft Sans Serif" w:hAnsi="Microsoft Sans Serif" w:cs="Microsoft Sans Serif"/>
          <w:sz w:val="20"/>
          <w:szCs w:val="20"/>
        </w:rPr>
        <w:t>“</w:t>
      </w:r>
      <w:r w:rsidR="009A72DE" w:rsidRPr="009A72DE">
        <w:rPr>
          <w:rFonts w:ascii="Microsoft Sans Serif" w:hAnsi="Microsoft Sans Serif" w:cs="Microsoft Sans Serif"/>
          <w:sz w:val="20"/>
          <w:szCs w:val="20"/>
        </w:rPr>
        <w:t xml:space="preserve"> </w:t>
      </w:r>
      <w:r w:rsidR="009A72DE">
        <w:rPr>
          <w:rFonts w:ascii="Microsoft Sans Serif" w:hAnsi="Microsoft Sans Serif" w:cs="Microsoft Sans Serif"/>
          <w:sz w:val="20"/>
          <w:szCs w:val="20"/>
        </w:rPr>
        <w:t>(früher</w:t>
      </w:r>
      <w:r w:rsidR="0077393E" w:rsidRPr="00941036">
        <w:rPr>
          <w:rFonts w:ascii="Microsoft Sans Serif" w:hAnsi="Microsoft Sans Serif" w:cs="Microsoft Sans Serif"/>
          <w:sz w:val="20"/>
          <w:szCs w:val="20"/>
        </w:rPr>
        <w:t xml:space="preserve"> </w:t>
      </w:r>
      <w:r w:rsidR="009A72DE">
        <w:rPr>
          <w:rFonts w:ascii="Microsoft Sans Serif" w:hAnsi="Microsoft Sans Serif" w:cs="Microsoft Sans Serif"/>
          <w:sz w:val="20"/>
          <w:szCs w:val="20"/>
        </w:rPr>
        <w:t>Windenergieerlass) herausgegeben, die Beachtung finden sollten, sofern sie noch der aktuellen Rechtslage/Rechtsprechung entsprechen</w:t>
      </w:r>
      <w:r w:rsidR="0077393E" w:rsidRPr="00941036">
        <w:rPr>
          <w:rFonts w:ascii="Microsoft Sans Serif" w:hAnsi="Microsoft Sans Serif" w:cs="Microsoft Sans Serif"/>
          <w:sz w:val="20"/>
          <w:szCs w:val="20"/>
        </w:rPr>
        <w:t>.</w:t>
      </w:r>
    </w:p>
    <w:p w:rsidR="0077393E" w:rsidRPr="00424882" w:rsidRDefault="0077393E">
      <w:pPr>
        <w:rPr>
          <w:rFonts w:ascii="Microsoft Sans Serif" w:hAnsi="Microsoft Sans Serif" w:cs="Microsoft Sans Serif"/>
          <w:sz w:val="20"/>
          <w:szCs w:val="20"/>
        </w:rPr>
      </w:pPr>
    </w:p>
    <w:p w:rsidR="008172D1" w:rsidRDefault="008172D1" w:rsidP="00A42B42">
      <w:pPr>
        <w:jc w:val="center"/>
        <w:rPr>
          <w:rFonts w:ascii="Microsoft Sans Serif" w:hAnsi="Microsoft Sans Serif" w:cs="Microsoft Sans Serif"/>
          <w:b/>
          <w:sz w:val="20"/>
          <w:szCs w:val="20"/>
          <w:u w:val="single"/>
        </w:rPr>
      </w:pPr>
    </w:p>
    <w:p w:rsidR="00514D0C" w:rsidRDefault="00514D0C">
      <w:pPr>
        <w:rPr>
          <w:rFonts w:ascii="Microsoft Sans Serif" w:eastAsiaTheme="majorEastAsia" w:hAnsi="Microsoft Sans Serif" w:cs="Microsoft Sans Serif"/>
          <w:b/>
          <w:sz w:val="20"/>
          <w:szCs w:val="20"/>
          <w:u w:val="single"/>
        </w:rPr>
      </w:pPr>
      <w:bookmarkStart w:id="2" w:name="_Toc229375190"/>
      <w:r>
        <w:rPr>
          <w:rFonts w:ascii="Microsoft Sans Serif" w:hAnsi="Microsoft Sans Serif" w:cs="Microsoft Sans Serif"/>
          <w:b/>
          <w:sz w:val="20"/>
          <w:szCs w:val="20"/>
          <w:u w:val="single"/>
        </w:rPr>
        <w:br w:type="page"/>
      </w:r>
    </w:p>
    <w:p w:rsidR="00A42B42" w:rsidRPr="005E0D48" w:rsidRDefault="00356018" w:rsidP="005E0D48">
      <w:pPr>
        <w:pStyle w:val="berschrift2"/>
        <w:jc w:val="center"/>
        <w:rPr>
          <w:rFonts w:ascii="Microsoft Sans Serif" w:hAnsi="Microsoft Sans Serif" w:cs="Microsoft Sans Serif"/>
          <w:b/>
          <w:color w:val="auto"/>
          <w:sz w:val="20"/>
          <w:szCs w:val="20"/>
          <w:u w:val="single"/>
        </w:rPr>
      </w:pPr>
      <w:r w:rsidRPr="005E0D48">
        <w:rPr>
          <w:rFonts w:ascii="Microsoft Sans Serif" w:hAnsi="Microsoft Sans Serif" w:cs="Microsoft Sans Serif"/>
          <w:b/>
          <w:color w:val="auto"/>
          <w:sz w:val="20"/>
          <w:szCs w:val="20"/>
          <w:u w:val="single"/>
        </w:rPr>
        <w:lastRenderedPageBreak/>
        <w:t>Erster</w:t>
      </w:r>
      <w:r w:rsidR="00A42B42" w:rsidRPr="005E0D48">
        <w:rPr>
          <w:rFonts w:ascii="Microsoft Sans Serif" w:hAnsi="Microsoft Sans Serif" w:cs="Microsoft Sans Serif"/>
          <w:b/>
          <w:color w:val="auto"/>
          <w:sz w:val="20"/>
          <w:szCs w:val="20"/>
          <w:u w:val="single"/>
        </w:rPr>
        <w:t xml:space="preserve"> </w:t>
      </w:r>
      <w:r w:rsidRPr="005E0D48">
        <w:rPr>
          <w:rFonts w:ascii="Microsoft Sans Serif" w:hAnsi="Microsoft Sans Serif" w:cs="Microsoft Sans Serif"/>
          <w:b/>
          <w:color w:val="auto"/>
          <w:sz w:val="20"/>
          <w:szCs w:val="20"/>
          <w:u w:val="single"/>
        </w:rPr>
        <w:t>Planungsschritt</w:t>
      </w:r>
      <w:r w:rsidR="00A42B42" w:rsidRPr="005E0D48">
        <w:rPr>
          <w:rFonts w:ascii="Microsoft Sans Serif" w:hAnsi="Microsoft Sans Serif" w:cs="Microsoft Sans Serif"/>
          <w:b/>
          <w:color w:val="auto"/>
          <w:sz w:val="20"/>
          <w:szCs w:val="20"/>
          <w:u w:val="single"/>
        </w:rPr>
        <w:t>: Nummerierung der Anlagen</w:t>
      </w:r>
      <w:bookmarkEnd w:id="2"/>
    </w:p>
    <w:p w:rsidR="00637C23" w:rsidRPr="00424882" w:rsidRDefault="00637C23" w:rsidP="00A42B42">
      <w:pPr>
        <w:rPr>
          <w:rFonts w:ascii="Microsoft Sans Serif" w:hAnsi="Microsoft Sans Serif" w:cs="Microsoft Sans Serif"/>
          <w:sz w:val="20"/>
          <w:szCs w:val="20"/>
        </w:rPr>
      </w:pPr>
    </w:p>
    <w:p w:rsidR="00A42B42" w:rsidRPr="00424882" w:rsidRDefault="00EF6C5E" w:rsidP="00A42B42">
      <w:pPr>
        <w:rPr>
          <w:rFonts w:ascii="Microsoft Sans Serif" w:hAnsi="Microsoft Sans Serif" w:cs="Microsoft Sans Serif"/>
          <w:sz w:val="20"/>
          <w:szCs w:val="20"/>
        </w:rPr>
      </w:pPr>
      <w:r w:rsidRPr="00424882">
        <w:rPr>
          <w:noProof/>
          <w:lang w:eastAsia="de-DE"/>
        </w:rPr>
        <w:drawing>
          <wp:anchor distT="0" distB="0" distL="114300" distR="114300" simplePos="0" relativeHeight="251654144" behindDoc="1" locked="0" layoutInCell="1" allowOverlap="1">
            <wp:simplePos x="0" y="0"/>
            <wp:positionH relativeFrom="margin">
              <wp:posOffset>5570855</wp:posOffset>
            </wp:positionH>
            <wp:positionV relativeFrom="paragraph">
              <wp:posOffset>452368</wp:posOffset>
            </wp:positionV>
            <wp:extent cx="547370" cy="561340"/>
            <wp:effectExtent l="0" t="0" r="5080" b="0"/>
            <wp:wrapTight wrapText="bothSides">
              <wp:wrapPolygon edited="0">
                <wp:start x="0" y="0"/>
                <wp:lineTo x="0" y="20525"/>
                <wp:lineTo x="21049" y="20525"/>
                <wp:lineTo x="21049"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7370" cy="561340"/>
                    </a:xfrm>
                    <a:prstGeom prst="rect">
                      <a:avLst/>
                    </a:prstGeom>
                  </pic:spPr>
                </pic:pic>
              </a:graphicData>
            </a:graphic>
            <wp14:sizeRelH relativeFrom="margin">
              <wp14:pctWidth>0</wp14:pctWidth>
            </wp14:sizeRelH>
            <wp14:sizeRelV relativeFrom="margin">
              <wp14:pctHeight>0</wp14:pctHeight>
            </wp14:sizeRelV>
          </wp:anchor>
        </w:drawing>
      </w:r>
      <w:r w:rsidR="00A42B42" w:rsidRPr="00424882">
        <w:rPr>
          <w:rFonts w:ascii="Microsoft Sans Serif" w:hAnsi="Microsoft Sans Serif" w:cs="Microsoft Sans Serif"/>
          <w:sz w:val="20"/>
          <w:szCs w:val="20"/>
        </w:rPr>
        <w:t xml:space="preserve">Alle Anlagen müssen in </w:t>
      </w:r>
      <w:r w:rsidR="00A42B42" w:rsidRPr="00424882">
        <w:rPr>
          <w:rFonts w:ascii="Microsoft Sans Serif" w:hAnsi="Microsoft Sans Serif" w:cs="Microsoft Sans Serif"/>
          <w:sz w:val="20"/>
          <w:szCs w:val="20"/>
          <w:u w:val="single"/>
        </w:rPr>
        <w:t>allen</w:t>
      </w:r>
      <w:r w:rsidR="00A42B42" w:rsidRPr="00424882">
        <w:rPr>
          <w:rFonts w:ascii="Microsoft Sans Serif" w:hAnsi="Microsoft Sans Serif" w:cs="Microsoft Sans Serif"/>
          <w:sz w:val="20"/>
          <w:szCs w:val="20"/>
        </w:rPr>
        <w:t xml:space="preserve"> Bauvorlagen und Gutachten identische fortlaufende Bezeich</w:t>
      </w:r>
      <w:r w:rsidR="00331D66" w:rsidRPr="00424882">
        <w:rPr>
          <w:rFonts w:ascii="Microsoft Sans Serif" w:hAnsi="Microsoft Sans Serif" w:cs="Microsoft Sans Serif"/>
          <w:sz w:val="20"/>
          <w:szCs w:val="20"/>
        </w:rPr>
        <w:softHyphen/>
      </w:r>
      <w:r w:rsidR="00A42B42" w:rsidRPr="00424882">
        <w:rPr>
          <w:rFonts w:ascii="Microsoft Sans Serif" w:hAnsi="Microsoft Sans Serif" w:cs="Microsoft Sans Serif"/>
          <w:sz w:val="20"/>
          <w:szCs w:val="20"/>
        </w:rPr>
        <w:t>nungen tragen – ggfls. mit Unter</w:t>
      </w:r>
      <w:r w:rsidR="008C7F59" w:rsidRPr="00424882">
        <w:rPr>
          <w:rFonts w:ascii="Microsoft Sans Serif" w:hAnsi="Microsoft Sans Serif" w:cs="Microsoft Sans Serif"/>
          <w:sz w:val="20"/>
          <w:szCs w:val="20"/>
        </w:rPr>
        <w:softHyphen/>
      </w:r>
      <w:r w:rsidR="00A42B42" w:rsidRPr="00424882">
        <w:rPr>
          <w:rFonts w:ascii="Microsoft Sans Serif" w:hAnsi="Microsoft Sans Serif" w:cs="Microsoft Sans Serif"/>
          <w:sz w:val="20"/>
          <w:szCs w:val="20"/>
        </w:rPr>
        <w:t xml:space="preserve">scheidungen in </w:t>
      </w:r>
      <w:r w:rsidRPr="00424882">
        <w:rPr>
          <w:rFonts w:ascii="Microsoft Sans Serif" w:hAnsi="Microsoft Sans Serif" w:cs="Microsoft Sans Serif"/>
          <w:sz w:val="20"/>
          <w:szCs w:val="20"/>
        </w:rPr>
        <w:t>alte/</w:t>
      </w:r>
      <w:r w:rsidR="00A42B42" w:rsidRPr="00424882">
        <w:rPr>
          <w:rFonts w:ascii="Microsoft Sans Serif" w:hAnsi="Microsoft Sans Serif" w:cs="Microsoft Sans Serif"/>
          <w:sz w:val="20"/>
          <w:szCs w:val="20"/>
        </w:rPr>
        <w:t>vorhandene (</w:t>
      </w:r>
      <w:r w:rsidR="000E72BF" w:rsidRPr="00424882">
        <w:rPr>
          <w:rFonts w:ascii="Microsoft Sans Serif" w:hAnsi="Microsoft Sans Serif" w:cs="Microsoft Sans Serif"/>
          <w:sz w:val="20"/>
          <w:szCs w:val="20"/>
        </w:rPr>
        <w:t xml:space="preserve">z.B. </w:t>
      </w:r>
      <w:r w:rsidR="00A42B42" w:rsidRPr="00424882">
        <w:rPr>
          <w:rFonts w:ascii="Microsoft Sans Serif" w:hAnsi="Microsoft Sans Serif" w:cs="Microsoft Sans Serif"/>
          <w:sz w:val="20"/>
          <w:szCs w:val="20"/>
        </w:rPr>
        <w:t xml:space="preserve">„A“ oder „V“) und </w:t>
      </w:r>
      <w:r w:rsidRPr="00424882">
        <w:rPr>
          <w:rFonts w:ascii="Microsoft Sans Serif" w:hAnsi="Microsoft Sans Serif" w:cs="Microsoft Sans Serif"/>
          <w:sz w:val="20"/>
          <w:szCs w:val="20"/>
        </w:rPr>
        <w:t xml:space="preserve">neu </w:t>
      </w:r>
      <w:r w:rsidR="00A42B42" w:rsidRPr="00424882">
        <w:rPr>
          <w:rFonts w:ascii="Microsoft Sans Serif" w:hAnsi="Microsoft Sans Serif" w:cs="Microsoft Sans Serif"/>
          <w:sz w:val="20"/>
          <w:szCs w:val="20"/>
        </w:rPr>
        <w:t>geplante („N“) Anla</w:t>
      </w:r>
      <w:r w:rsidRPr="00424882">
        <w:rPr>
          <w:rFonts w:ascii="Microsoft Sans Serif" w:hAnsi="Microsoft Sans Serif" w:cs="Microsoft Sans Serif"/>
          <w:sz w:val="20"/>
          <w:szCs w:val="20"/>
        </w:rPr>
        <w:softHyphen/>
      </w:r>
      <w:r w:rsidR="00A42B42" w:rsidRPr="00424882">
        <w:rPr>
          <w:rFonts w:ascii="Microsoft Sans Serif" w:hAnsi="Microsoft Sans Serif" w:cs="Microsoft Sans Serif"/>
          <w:sz w:val="20"/>
          <w:szCs w:val="20"/>
        </w:rPr>
        <w:t>gen, z.B. „WEA A</w:t>
      </w:r>
      <w:r w:rsidRPr="00424882">
        <w:rPr>
          <w:rFonts w:ascii="Microsoft Sans Serif" w:hAnsi="Microsoft Sans Serif" w:cs="Microsoft Sans Serif"/>
          <w:sz w:val="20"/>
          <w:szCs w:val="20"/>
        </w:rPr>
        <w:t>01</w:t>
      </w:r>
      <w:r w:rsidR="00A42B42" w:rsidRPr="00424882">
        <w:rPr>
          <w:rFonts w:ascii="Microsoft Sans Serif" w:hAnsi="Microsoft Sans Serif" w:cs="Microsoft Sans Serif"/>
          <w:sz w:val="20"/>
          <w:szCs w:val="20"/>
        </w:rPr>
        <w:t xml:space="preserve">“, „WEA N02“. Eine der ersten Schritte bei der Erstellung der Bauvorlagen </w:t>
      </w:r>
      <w:r w:rsidR="000E72BF" w:rsidRPr="00424882">
        <w:rPr>
          <w:rFonts w:ascii="Microsoft Sans Serif" w:hAnsi="Microsoft Sans Serif" w:cs="Microsoft Sans Serif"/>
          <w:sz w:val="20"/>
          <w:szCs w:val="20"/>
        </w:rPr>
        <w:t>sollte</w:t>
      </w:r>
      <w:r w:rsidR="00A42B42" w:rsidRPr="00424882">
        <w:rPr>
          <w:rFonts w:ascii="Microsoft Sans Serif" w:hAnsi="Microsoft Sans Serif" w:cs="Microsoft Sans Serif"/>
          <w:sz w:val="20"/>
          <w:szCs w:val="20"/>
        </w:rPr>
        <w:t xml:space="preserve"> </w:t>
      </w:r>
      <w:r w:rsidR="000E72BF" w:rsidRPr="00424882">
        <w:rPr>
          <w:rFonts w:ascii="Microsoft Sans Serif" w:hAnsi="Microsoft Sans Serif" w:cs="Microsoft Sans Serif"/>
          <w:sz w:val="20"/>
          <w:szCs w:val="20"/>
        </w:rPr>
        <w:t>daher</w:t>
      </w:r>
      <w:r w:rsidR="00A42B42" w:rsidRPr="00424882">
        <w:rPr>
          <w:rFonts w:ascii="Microsoft Sans Serif" w:hAnsi="Microsoft Sans Serif" w:cs="Microsoft Sans Serif"/>
          <w:sz w:val="20"/>
          <w:szCs w:val="20"/>
        </w:rPr>
        <w:t xml:space="preserve"> die Vergabe dieser Bezeichnungen</w:t>
      </w:r>
      <w:r w:rsidR="000E72BF" w:rsidRPr="00424882">
        <w:rPr>
          <w:rFonts w:ascii="Microsoft Sans Serif" w:hAnsi="Microsoft Sans Serif" w:cs="Microsoft Sans Serif"/>
          <w:sz w:val="20"/>
          <w:szCs w:val="20"/>
        </w:rPr>
        <w:t xml:space="preserve"> sein</w:t>
      </w:r>
      <w:r w:rsidR="00A42B42" w:rsidRPr="00424882">
        <w:rPr>
          <w:rFonts w:ascii="Microsoft Sans Serif" w:hAnsi="Microsoft Sans Serif" w:cs="Microsoft Sans Serif"/>
          <w:sz w:val="20"/>
          <w:szCs w:val="20"/>
        </w:rPr>
        <w:t>, damit ins</w:t>
      </w:r>
      <w:r w:rsidR="000E72BF" w:rsidRPr="00424882">
        <w:rPr>
          <w:rFonts w:ascii="Microsoft Sans Serif" w:hAnsi="Microsoft Sans Serif" w:cs="Microsoft Sans Serif"/>
          <w:sz w:val="20"/>
          <w:szCs w:val="20"/>
        </w:rPr>
        <w:softHyphen/>
      </w:r>
      <w:r w:rsidR="00A42B42" w:rsidRPr="00424882">
        <w:rPr>
          <w:rFonts w:ascii="Microsoft Sans Serif" w:hAnsi="Microsoft Sans Serif" w:cs="Microsoft Sans Serif"/>
          <w:sz w:val="20"/>
          <w:szCs w:val="20"/>
        </w:rPr>
        <w:t>be</w:t>
      </w:r>
      <w:r w:rsidR="000E72BF" w:rsidRPr="00424882">
        <w:rPr>
          <w:rFonts w:ascii="Microsoft Sans Serif" w:hAnsi="Microsoft Sans Serif" w:cs="Microsoft Sans Serif"/>
          <w:sz w:val="20"/>
          <w:szCs w:val="20"/>
        </w:rPr>
        <w:softHyphen/>
      </w:r>
      <w:r w:rsidR="00A42B42" w:rsidRPr="00424882">
        <w:rPr>
          <w:rFonts w:ascii="Microsoft Sans Serif" w:hAnsi="Microsoft Sans Serif" w:cs="Microsoft Sans Serif"/>
          <w:sz w:val="20"/>
          <w:szCs w:val="20"/>
        </w:rPr>
        <w:t>sondere Gutachter ihre Unter</w:t>
      </w:r>
      <w:r w:rsidRPr="00424882">
        <w:rPr>
          <w:rFonts w:ascii="Microsoft Sans Serif" w:hAnsi="Microsoft Sans Serif" w:cs="Microsoft Sans Serif"/>
          <w:sz w:val="20"/>
          <w:szCs w:val="20"/>
        </w:rPr>
        <w:softHyphen/>
      </w:r>
      <w:r w:rsidR="00A42B42" w:rsidRPr="00424882">
        <w:rPr>
          <w:rFonts w:ascii="Microsoft Sans Serif" w:hAnsi="Microsoft Sans Serif" w:cs="Microsoft Sans Serif"/>
          <w:sz w:val="20"/>
          <w:szCs w:val="20"/>
        </w:rPr>
        <w:t>lagen nicht vollständig überarbeiten müssen.</w:t>
      </w:r>
      <w:r w:rsidR="00BB7247" w:rsidRPr="00424882">
        <w:rPr>
          <w:rFonts w:ascii="Microsoft Sans Serif" w:hAnsi="Microsoft Sans Serif" w:cs="Microsoft Sans Serif"/>
          <w:sz w:val="20"/>
          <w:szCs w:val="20"/>
        </w:rPr>
        <w:t xml:space="preserve"> Dabei bestehen keine Bedenken, bei der Num</w:t>
      </w:r>
      <w:r w:rsidRPr="00424882">
        <w:rPr>
          <w:rFonts w:ascii="Microsoft Sans Serif" w:hAnsi="Microsoft Sans Serif" w:cs="Microsoft Sans Serif"/>
          <w:sz w:val="20"/>
          <w:szCs w:val="20"/>
        </w:rPr>
        <w:softHyphen/>
      </w:r>
      <w:r w:rsidR="00BB7247" w:rsidRPr="00424882">
        <w:rPr>
          <w:rFonts w:ascii="Microsoft Sans Serif" w:hAnsi="Microsoft Sans Serif" w:cs="Microsoft Sans Serif"/>
          <w:sz w:val="20"/>
          <w:szCs w:val="20"/>
        </w:rPr>
        <w:t>me</w:t>
      </w:r>
      <w:r w:rsidRPr="00424882">
        <w:rPr>
          <w:rFonts w:ascii="Microsoft Sans Serif" w:hAnsi="Microsoft Sans Serif" w:cs="Microsoft Sans Serif"/>
          <w:sz w:val="20"/>
          <w:szCs w:val="20"/>
        </w:rPr>
        <w:softHyphen/>
      </w:r>
      <w:r w:rsidR="00BB7247" w:rsidRPr="00424882">
        <w:rPr>
          <w:rFonts w:ascii="Microsoft Sans Serif" w:hAnsi="Microsoft Sans Serif" w:cs="Microsoft Sans Serif"/>
          <w:sz w:val="20"/>
          <w:szCs w:val="20"/>
        </w:rPr>
        <w:t>rie</w:t>
      </w:r>
      <w:r w:rsidRPr="00424882">
        <w:rPr>
          <w:rFonts w:ascii="Microsoft Sans Serif" w:hAnsi="Microsoft Sans Serif" w:cs="Microsoft Sans Serif"/>
          <w:sz w:val="20"/>
          <w:szCs w:val="20"/>
        </w:rPr>
        <w:softHyphen/>
      </w:r>
      <w:r w:rsidR="00BB7247" w:rsidRPr="00424882">
        <w:rPr>
          <w:rFonts w:ascii="Microsoft Sans Serif" w:hAnsi="Microsoft Sans Serif" w:cs="Microsoft Sans Serif"/>
          <w:sz w:val="20"/>
          <w:szCs w:val="20"/>
        </w:rPr>
        <w:t xml:space="preserve">rung </w:t>
      </w:r>
      <w:r w:rsidRPr="00424882">
        <w:rPr>
          <w:rFonts w:ascii="Microsoft Sans Serif" w:hAnsi="Microsoft Sans Serif" w:cs="Microsoft Sans Serif"/>
          <w:sz w:val="20"/>
          <w:szCs w:val="20"/>
        </w:rPr>
        <w:t>von alten Anlagen (also nicht, wenn man eine weitere Anlage zu einem gerade ge</w:t>
      </w:r>
      <w:r w:rsidRPr="00424882">
        <w:rPr>
          <w:rFonts w:ascii="Microsoft Sans Serif" w:hAnsi="Microsoft Sans Serif" w:cs="Microsoft Sans Serif"/>
          <w:sz w:val="20"/>
          <w:szCs w:val="20"/>
        </w:rPr>
        <w:softHyphen/>
        <w:t>neh</w:t>
      </w:r>
      <w:r w:rsidRPr="00424882">
        <w:rPr>
          <w:rFonts w:ascii="Microsoft Sans Serif" w:hAnsi="Microsoft Sans Serif" w:cs="Microsoft Sans Serif"/>
          <w:sz w:val="20"/>
          <w:szCs w:val="20"/>
        </w:rPr>
        <w:softHyphen/>
        <w:t>migten Park beantragt)</w:t>
      </w:r>
      <w:r w:rsidR="00331D66" w:rsidRPr="00424882">
        <w:rPr>
          <w:rFonts w:ascii="Microsoft Sans Serif" w:hAnsi="Microsoft Sans Serif" w:cs="Microsoft Sans Serif"/>
          <w:sz w:val="20"/>
          <w:szCs w:val="20"/>
        </w:rPr>
        <w:t xml:space="preserve"> die Nr. der WEA </w:t>
      </w:r>
      <w:r w:rsidR="00A60648" w:rsidRPr="00424882">
        <w:rPr>
          <w:rFonts w:ascii="Microsoft Sans Serif" w:hAnsi="Microsoft Sans Serif" w:cs="Microsoft Sans Serif"/>
          <w:sz w:val="20"/>
          <w:szCs w:val="20"/>
        </w:rPr>
        <w:t>im</w:t>
      </w:r>
      <w:r w:rsidR="00331D66" w:rsidRPr="00424882">
        <w:rPr>
          <w:rFonts w:ascii="Microsoft Sans Serif" w:hAnsi="Microsoft Sans Serif" w:cs="Microsoft Sans Serif"/>
          <w:sz w:val="20"/>
          <w:szCs w:val="20"/>
        </w:rPr>
        <w:t xml:space="preserve"> </w:t>
      </w:r>
      <w:r w:rsidR="00BB7247" w:rsidRPr="00424882">
        <w:rPr>
          <w:rFonts w:ascii="Microsoft Sans Serif" w:hAnsi="Microsoft Sans Serif" w:cs="Microsoft Sans Serif"/>
          <w:sz w:val="20"/>
          <w:szCs w:val="20"/>
        </w:rPr>
        <w:t xml:space="preserve">Geo-Portal </w:t>
      </w:r>
      <w:r w:rsidR="00331D66" w:rsidRPr="00424882">
        <w:rPr>
          <w:rFonts w:ascii="Microsoft Sans Serif" w:hAnsi="Microsoft Sans Serif" w:cs="Microsoft Sans Serif"/>
          <w:sz w:val="20"/>
          <w:szCs w:val="20"/>
        </w:rPr>
        <w:t xml:space="preserve">des Landkreises </w:t>
      </w:r>
      <w:r w:rsidR="00BB7247" w:rsidRPr="00424882">
        <w:rPr>
          <w:rFonts w:ascii="Microsoft Sans Serif" w:hAnsi="Microsoft Sans Serif" w:cs="Microsoft Sans Serif"/>
          <w:sz w:val="20"/>
          <w:szCs w:val="20"/>
        </w:rPr>
        <w:t>zu ver</w:t>
      </w:r>
      <w:r w:rsidR="00BB7247" w:rsidRPr="00424882">
        <w:rPr>
          <w:rFonts w:ascii="Microsoft Sans Serif" w:hAnsi="Microsoft Sans Serif" w:cs="Microsoft Sans Serif"/>
          <w:sz w:val="20"/>
          <w:szCs w:val="20"/>
        </w:rPr>
        <w:softHyphen/>
        <w:t>wen</w:t>
      </w:r>
      <w:r w:rsidR="00BB7247" w:rsidRPr="00424882">
        <w:rPr>
          <w:rFonts w:ascii="Microsoft Sans Serif" w:hAnsi="Microsoft Sans Serif" w:cs="Microsoft Sans Serif"/>
          <w:sz w:val="20"/>
          <w:szCs w:val="20"/>
        </w:rPr>
        <w:softHyphen/>
        <w:t>den</w:t>
      </w:r>
      <w:r w:rsidR="00424882" w:rsidRPr="00424882">
        <w:rPr>
          <w:rFonts w:ascii="Microsoft Sans Serif" w:hAnsi="Microsoft Sans Serif" w:cs="Microsoft Sans Serif"/>
          <w:sz w:val="20"/>
          <w:szCs w:val="20"/>
        </w:rPr>
        <w:t>; im Geo-Portal finden Sie auch weitere für Ihre Planungen wichtige Informationen wie z.B. Bebauungspläne</w:t>
      </w:r>
      <w:r w:rsidR="00BB7247" w:rsidRPr="00424882">
        <w:rPr>
          <w:rFonts w:ascii="Microsoft Sans Serif" w:hAnsi="Microsoft Sans Serif" w:cs="Microsoft Sans Serif"/>
          <w:sz w:val="20"/>
          <w:szCs w:val="20"/>
        </w:rPr>
        <w:t xml:space="preserve">. </w:t>
      </w:r>
    </w:p>
    <w:p w:rsidR="00424882" w:rsidRPr="00424882" w:rsidRDefault="00424882" w:rsidP="00A42B42">
      <w:pPr>
        <w:rPr>
          <w:rFonts w:ascii="Microsoft Sans Serif" w:hAnsi="Microsoft Sans Serif" w:cs="Microsoft Sans Serif"/>
          <w:sz w:val="20"/>
          <w:szCs w:val="20"/>
        </w:rPr>
      </w:pPr>
    </w:p>
    <w:p w:rsidR="00424882" w:rsidRPr="00424882" w:rsidRDefault="00897C64" w:rsidP="00A42B42">
      <w:pPr>
        <w:rPr>
          <w:rFonts w:ascii="Microsoft Sans Serif" w:hAnsi="Microsoft Sans Serif" w:cs="Microsoft Sans Serif"/>
          <w:sz w:val="20"/>
          <w:szCs w:val="20"/>
        </w:rPr>
      </w:pPr>
      <w:r w:rsidRPr="00424882">
        <w:rPr>
          <w:noProof/>
          <w:lang w:eastAsia="de-DE"/>
        </w:rPr>
        <w:drawing>
          <wp:anchor distT="0" distB="0" distL="114300" distR="114300" simplePos="0" relativeHeight="251655168" behindDoc="0" locked="0" layoutInCell="1" allowOverlap="1">
            <wp:simplePos x="0" y="0"/>
            <wp:positionH relativeFrom="column">
              <wp:posOffset>5570220</wp:posOffset>
            </wp:positionH>
            <wp:positionV relativeFrom="paragraph">
              <wp:posOffset>9525</wp:posOffset>
            </wp:positionV>
            <wp:extent cx="532765" cy="535940"/>
            <wp:effectExtent l="0" t="0" r="635"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2765" cy="535940"/>
                    </a:xfrm>
                    <a:prstGeom prst="rect">
                      <a:avLst/>
                    </a:prstGeom>
                  </pic:spPr>
                </pic:pic>
              </a:graphicData>
            </a:graphic>
            <wp14:sizeRelH relativeFrom="margin">
              <wp14:pctWidth>0</wp14:pctWidth>
            </wp14:sizeRelH>
            <wp14:sizeRelV relativeFrom="margin">
              <wp14:pctHeight>0</wp14:pctHeight>
            </wp14:sizeRelV>
          </wp:anchor>
        </w:drawing>
      </w:r>
      <w:r w:rsidR="00424882" w:rsidRPr="00424882">
        <w:rPr>
          <w:rFonts w:ascii="Microsoft Sans Serif" w:hAnsi="Microsoft Sans Serif" w:cs="Microsoft Sans Serif"/>
          <w:sz w:val="20"/>
          <w:szCs w:val="20"/>
        </w:rPr>
        <w:t xml:space="preserve">Auf der Seite „Windenergie“ (wo Sie dieses Merkblatt ja aber vermutlich gefunden haben) finden Sie zudem </w:t>
      </w:r>
      <w:r w:rsidR="00424882">
        <w:rPr>
          <w:rFonts w:ascii="Microsoft Sans Serif" w:hAnsi="Microsoft Sans Serif" w:cs="Microsoft Sans Serif"/>
          <w:sz w:val="20"/>
          <w:szCs w:val="20"/>
        </w:rPr>
        <w:t xml:space="preserve">u.a. </w:t>
      </w:r>
      <w:r w:rsidR="00424882" w:rsidRPr="00424882">
        <w:rPr>
          <w:rFonts w:ascii="Microsoft Sans Serif" w:hAnsi="Microsoft Sans Serif" w:cs="Microsoft Sans Serif"/>
          <w:sz w:val="20"/>
          <w:szCs w:val="20"/>
        </w:rPr>
        <w:t>noch</w:t>
      </w:r>
      <w:r w:rsidR="00424882">
        <w:rPr>
          <w:rFonts w:ascii="Microsoft Sans Serif" w:hAnsi="Microsoft Sans Serif" w:cs="Microsoft Sans Serif"/>
          <w:sz w:val="20"/>
          <w:szCs w:val="20"/>
        </w:rPr>
        <w:t xml:space="preserve"> eine Tabelle mit</w:t>
      </w:r>
      <w:r w:rsidR="00424882" w:rsidRPr="00424882">
        <w:rPr>
          <w:rFonts w:ascii="Microsoft Sans Serif" w:hAnsi="Microsoft Sans Serif" w:cs="Microsoft Sans Serif"/>
          <w:sz w:val="20"/>
          <w:szCs w:val="20"/>
        </w:rPr>
        <w:t xml:space="preserve"> </w:t>
      </w:r>
      <w:r w:rsidR="00424882">
        <w:rPr>
          <w:rFonts w:ascii="Microsoft Sans Serif" w:hAnsi="Microsoft Sans Serif" w:cs="Microsoft Sans Serif"/>
          <w:sz w:val="20"/>
          <w:szCs w:val="20"/>
        </w:rPr>
        <w:t xml:space="preserve">weiteren Infos zu den beantragten (incl. Voranfragen), genehmigten und vorhandenen </w:t>
      </w:r>
      <w:r w:rsidR="002F3DD0">
        <w:rPr>
          <w:rFonts w:ascii="Microsoft Sans Serif" w:hAnsi="Microsoft Sans Serif" w:cs="Microsoft Sans Serif"/>
          <w:sz w:val="20"/>
          <w:szCs w:val="20"/>
        </w:rPr>
        <w:t>Anlagen sowie unsere aktuellen Arbeitshilfen (Merkblatt, Übersicht der vorzulegenden Antragsunterlagen, Baulastenmappe). Es empfiehlt sich in Anbetracht der ständig wechselnden Rechtsvorschriften</w:t>
      </w:r>
      <w:r w:rsidR="00065CDE">
        <w:rPr>
          <w:rFonts w:ascii="Microsoft Sans Serif" w:hAnsi="Microsoft Sans Serif" w:cs="Microsoft Sans Serif"/>
          <w:sz w:val="20"/>
          <w:szCs w:val="20"/>
        </w:rPr>
        <w:t xml:space="preserve"> zu gucken</w:t>
      </w:r>
      <w:r w:rsidR="002F3DD0">
        <w:rPr>
          <w:rFonts w:ascii="Microsoft Sans Serif" w:hAnsi="Microsoft Sans Serif" w:cs="Microsoft Sans Serif"/>
          <w:sz w:val="20"/>
          <w:szCs w:val="20"/>
        </w:rPr>
        <w:t xml:space="preserve">, </w:t>
      </w:r>
      <w:r w:rsidR="00065CDE">
        <w:rPr>
          <w:rFonts w:ascii="Microsoft Sans Serif" w:hAnsi="Microsoft Sans Serif" w:cs="Microsoft Sans Serif"/>
          <w:sz w:val="20"/>
          <w:szCs w:val="20"/>
        </w:rPr>
        <w:t>ob Ihre</w:t>
      </w:r>
      <w:r w:rsidR="002F3DD0">
        <w:rPr>
          <w:rFonts w:ascii="Microsoft Sans Serif" w:hAnsi="Microsoft Sans Serif" w:cs="Microsoft Sans Serif"/>
          <w:sz w:val="20"/>
          <w:szCs w:val="20"/>
        </w:rPr>
        <w:t xml:space="preserve"> Version </w:t>
      </w:r>
      <w:r w:rsidR="00065CDE">
        <w:rPr>
          <w:rFonts w:ascii="Microsoft Sans Serif" w:hAnsi="Microsoft Sans Serif" w:cs="Microsoft Sans Serif"/>
          <w:sz w:val="20"/>
          <w:szCs w:val="20"/>
        </w:rPr>
        <w:t>noch aktuell ist</w:t>
      </w:r>
      <w:r w:rsidR="002F3DD0">
        <w:rPr>
          <w:rFonts w:ascii="Microsoft Sans Serif" w:hAnsi="Microsoft Sans Serif" w:cs="Microsoft Sans Serif"/>
          <w:sz w:val="20"/>
          <w:szCs w:val="20"/>
        </w:rPr>
        <w:t xml:space="preserve">. </w:t>
      </w:r>
    </w:p>
    <w:p w:rsidR="00A42B42" w:rsidRDefault="00A42B42" w:rsidP="00A42B42">
      <w:pPr>
        <w:rPr>
          <w:rFonts w:ascii="Microsoft Sans Serif" w:hAnsi="Microsoft Sans Serif" w:cs="Microsoft Sans Serif"/>
          <w:sz w:val="20"/>
          <w:szCs w:val="20"/>
        </w:rPr>
      </w:pPr>
    </w:p>
    <w:p w:rsidR="008172D1" w:rsidRPr="00424882" w:rsidRDefault="008172D1" w:rsidP="00A42B42">
      <w:pPr>
        <w:rPr>
          <w:rFonts w:ascii="Microsoft Sans Serif" w:hAnsi="Microsoft Sans Serif" w:cs="Microsoft Sans Serif"/>
          <w:sz w:val="20"/>
          <w:szCs w:val="20"/>
        </w:rPr>
      </w:pPr>
    </w:p>
    <w:p w:rsidR="00D15B2F" w:rsidRPr="005E0D48" w:rsidRDefault="004E02E7" w:rsidP="005E0D48">
      <w:pPr>
        <w:pStyle w:val="berschrift2"/>
        <w:jc w:val="center"/>
        <w:rPr>
          <w:rFonts w:ascii="Microsoft Sans Serif" w:hAnsi="Microsoft Sans Serif" w:cs="Microsoft Sans Serif"/>
          <w:b/>
          <w:color w:val="auto"/>
          <w:sz w:val="20"/>
          <w:szCs w:val="20"/>
          <w:u w:val="single"/>
        </w:rPr>
      </w:pPr>
      <w:bookmarkStart w:id="3" w:name="_Toc229375191"/>
      <w:r w:rsidRPr="005E0D48">
        <w:rPr>
          <w:rFonts w:ascii="Microsoft Sans Serif" w:hAnsi="Microsoft Sans Serif" w:cs="Microsoft Sans Serif"/>
          <w:b/>
          <w:color w:val="auto"/>
          <w:sz w:val="20"/>
          <w:szCs w:val="20"/>
          <w:u w:val="single"/>
        </w:rPr>
        <w:t>Antragskonferenz</w:t>
      </w:r>
      <w:r w:rsidR="0085257E" w:rsidRPr="005E0D48">
        <w:rPr>
          <w:rFonts w:ascii="Microsoft Sans Serif" w:hAnsi="Microsoft Sans Serif" w:cs="Microsoft Sans Serif"/>
          <w:b/>
          <w:color w:val="auto"/>
          <w:sz w:val="20"/>
          <w:szCs w:val="20"/>
          <w:u w:val="single"/>
        </w:rPr>
        <w:t>/</w:t>
      </w:r>
      <w:proofErr w:type="spellStart"/>
      <w:r w:rsidR="0085257E" w:rsidRPr="005E0D48">
        <w:rPr>
          <w:rFonts w:ascii="Microsoft Sans Serif" w:hAnsi="Microsoft Sans Serif" w:cs="Microsoft Sans Serif"/>
          <w:b/>
          <w:color w:val="auto"/>
          <w:sz w:val="20"/>
          <w:szCs w:val="20"/>
          <w:u w:val="single"/>
        </w:rPr>
        <w:t>Scoping</w:t>
      </w:r>
      <w:proofErr w:type="spellEnd"/>
      <w:r w:rsidR="009A72DE" w:rsidRPr="005E0D48">
        <w:rPr>
          <w:rFonts w:ascii="Microsoft Sans Serif" w:hAnsi="Microsoft Sans Serif" w:cs="Microsoft Sans Serif"/>
          <w:b/>
          <w:color w:val="auto"/>
          <w:sz w:val="20"/>
          <w:szCs w:val="20"/>
          <w:u w:val="single"/>
        </w:rPr>
        <w:t>/Vorbesprechungen</w:t>
      </w:r>
      <w:bookmarkEnd w:id="3"/>
    </w:p>
    <w:p w:rsidR="00D15B2F" w:rsidRPr="00941036" w:rsidRDefault="00D15B2F" w:rsidP="00D15B2F">
      <w:pPr>
        <w:rPr>
          <w:rFonts w:ascii="Microsoft Sans Serif" w:hAnsi="Microsoft Sans Serif" w:cs="Microsoft Sans Serif"/>
          <w:sz w:val="20"/>
          <w:szCs w:val="20"/>
        </w:rPr>
      </w:pPr>
    </w:p>
    <w:p w:rsidR="0085257E" w:rsidRPr="00941036" w:rsidRDefault="004E02E7" w:rsidP="004E02E7">
      <w:pPr>
        <w:rPr>
          <w:rFonts w:ascii="Microsoft Sans Serif" w:hAnsi="Microsoft Sans Serif" w:cs="Microsoft Sans Serif"/>
          <w:sz w:val="20"/>
          <w:szCs w:val="20"/>
        </w:rPr>
      </w:pPr>
      <w:r w:rsidRPr="00941036">
        <w:rPr>
          <w:rFonts w:ascii="Microsoft Sans Serif" w:hAnsi="Microsoft Sans Serif" w:cs="Microsoft Sans Serif"/>
          <w:sz w:val="20"/>
          <w:szCs w:val="20"/>
        </w:rPr>
        <w:t xml:space="preserve">Ein </w:t>
      </w:r>
      <w:r w:rsidR="00164684" w:rsidRPr="00941036">
        <w:rPr>
          <w:rFonts w:ascii="Microsoft Sans Serif" w:hAnsi="Microsoft Sans Serif" w:cs="Microsoft Sans Serif"/>
          <w:sz w:val="20"/>
          <w:szCs w:val="20"/>
        </w:rPr>
        <w:t>förmliche</w:t>
      </w:r>
      <w:r w:rsidR="00164684">
        <w:rPr>
          <w:rFonts w:ascii="Microsoft Sans Serif" w:hAnsi="Microsoft Sans Serif" w:cs="Microsoft Sans Serif"/>
          <w:sz w:val="20"/>
          <w:szCs w:val="20"/>
        </w:rPr>
        <w:t>s</w:t>
      </w:r>
      <w:r w:rsidR="00164684" w:rsidRPr="00941036">
        <w:rPr>
          <w:rFonts w:ascii="Microsoft Sans Serif" w:hAnsi="Microsoft Sans Serif" w:cs="Microsoft Sans Serif"/>
          <w:sz w:val="20"/>
          <w:szCs w:val="20"/>
        </w:rPr>
        <w:t xml:space="preserve"> </w:t>
      </w:r>
      <w:proofErr w:type="spellStart"/>
      <w:r w:rsidR="0085257E" w:rsidRPr="00941036">
        <w:rPr>
          <w:rFonts w:ascii="Microsoft Sans Serif" w:hAnsi="Microsoft Sans Serif" w:cs="Microsoft Sans Serif"/>
          <w:sz w:val="20"/>
          <w:szCs w:val="20"/>
        </w:rPr>
        <w:t>Scoping</w:t>
      </w:r>
      <w:proofErr w:type="spellEnd"/>
      <w:r w:rsidRPr="00941036">
        <w:rPr>
          <w:rFonts w:ascii="Microsoft Sans Serif" w:hAnsi="Microsoft Sans Serif" w:cs="Microsoft Sans Serif"/>
          <w:sz w:val="20"/>
          <w:szCs w:val="20"/>
        </w:rPr>
        <w:t xml:space="preserve"> im Sinne des § 2 der 9. BImSchV ist nicht zwingend erforderlich</w:t>
      </w:r>
      <w:r w:rsidR="0085257E" w:rsidRPr="00941036">
        <w:rPr>
          <w:rFonts w:ascii="Microsoft Sans Serif" w:hAnsi="Microsoft Sans Serif" w:cs="Microsoft Sans Serif"/>
          <w:sz w:val="20"/>
          <w:szCs w:val="20"/>
        </w:rPr>
        <w:t xml:space="preserve">, </w:t>
      </w:r>
      <w:r w:rsidR="00D4344E">
        <w:rPr>
          <w:rFonts w:ascii="Microsoft Sans Serif" w:hAnsi="Microsoft Sans Serif" w:cs="Microsoft Sans Serif"/>
          <w:sz w:val="20"/>
          <w:szCs w:val="20"/>
        </w:rPr>
        <w:t>dies gilt insbe</w:t>
      </w:r>
      <w:r w:rsidR="00D4344E">
        <w:rPr>
          <w:rFonts w:ascii="Microsoft Sans Serif" w:hAnsi="Microsoft Sans Serif" w:cs="Microsoft Sans Serif"/>
          <w:sz w:val="20"/>
          <w:szCs w:val="20"/>
        </w:rPr>
        <w:softHyphen/>
        <w:t>son</w:t>
      </w:r>
      <w:r w:rsidR="00D4344E">
        <w:rPr>
          <w:rFonts w:ascii="Microsoft Sans Serif" w:hAnsi="Microsoft Sans Serif" w:cs="Microsoft Sans Serif"/>
          <w:sz w:val="20"/>
          <w:szCs w:val="20"/>
        </w:rPr>
        <w:softHyphen/>
        <w:t>dere, wenn</w:t>
      </w:r>
      <w:r w:rsidR="0085257E" w:rsidRPr="00941036">
        <w:rPr>
          <w:rFonts w:ascii="Microsoft Sans Serif" w:hAnsi="Microsoft Sans Serif" w:cs="Microsoft Sans Serif"/>
          <w:sz w:val="20"/>
          <w:szCs w:val="20"/>
        </w:rPr>
        <w:t xml:space="preserve"> </w:t>
      </w:r>
      <w:r w:rsidR="00D4344E">
        <w:rPr>
          <w:rFonts w:ascii="Microsoft Sans Serif" w:hAnsi="Microsoft Sans Serif" w:cs="Microsoft Sans Serif"/>
          <w:sz w:val="20"/>
          <w:szCs w:val="20"/>
        </w:rPr>
        <w:t xml:space="preserve">es sich um einen Standort handelt, der </w:t>
      </w:r>
      <w:r w:rsidR="00941036" w:rsidRPr="00941036">
        <w:rPr>
          <w:rFonts w:ascii="Microsoft Sans Serif" w:hAnsi="Microsoft Sans Serif" w:cs="Microsoft Sans Serif"/>
          <w:sz w:val="20"/>
          <w:szCs w:val="20"/>
        </w:rPr>
        <w:t xml:space="preserve">in den letzten Jahren </w:t>
      </w:r>
      <w:r w:rsidR="0085257E" w:rsidRPr="00941036">
        <w:rPr>
          <w:rFonts w:ascii="Microsoft Sans Serif" w:hAnsi="Microsoft Sans Serif" w:cs="Microsoft Sans Serif"/>
          <w:sz w:val="20"/>
          <w:szCs w:val="20"/>
        </w:rPr>
        <w:t>ohnehin im Rahmen der Neuaufstel</w:t>
      </w:r>
      <w:r w:rsidR="00D4344E">
        <w:rPr>
          <w:rFonts w:ascii="Microsoft Sans Serif" w:hAnsi="Microsoft Sans Serif" w:cs="Microsoft Sans Serif"/>
          <w:sz w:val="20"/>
          <w:szCs w:val="20"/>
        </w:rPr>
        <w:softHyphen/>
      </w:r>
      <w:r w:rsidR="0085257E" w:rsidRPr="00941036">
        <w:rPr>
          <w:rFonts w:ascii="Microsoft Sans Serif" w:hAnsi="Microsoft Sans Serif" w:cs="Microsoft Sans Serif"/>
          <w:sz w:val="20"/>
          <w:szCs w:val="20"/>
        </w:rPr>
        <w:t xml:space="preserve">lung </w:t>
      </w:r>
      <w:r w:rsidR="00D4344E">
        <w:rPr>
          <w:rFonts w:ascii="Microsoft Sans Serif" w:hAnsi="Microsoft Sans Serif" w:cs="Microsoft Sans Serif"/>
          <w:sz w:val="20"/>
          <w:szCs w:val="20"/>
        </w:rPr>
        <w:t>eines</w:t>
      </w:r>
      <w:r w:rsidR="0085257E" w:rsidRPr="00941036">
        <w:rPr>
          <w:rFonts w:ascii="Microsoft Sans Serif" w:hAnsi="Microsoft Sans Serif" w:cs="Microsoft Sans Serif"/>
          <w:sz w:val="20"/>
          <w:szCs w:val="20"/>
        </w:rPr>
        <w:t xml:space="preserve"> RROP eine mehrfache Behörden- und Öffentlichkeitsbeteiligung </w:t>
      </w:r>
      <w:r w:rsidR="00331D66">
        <w:rPr>
          <w:rFonts w:ascii="Microsoft Sans Serif" w:hAnsi="Microsoft Sans Serif" w:cs="Microsoft Sans Serif"/>
          <w:sz w:val="20"/>
          <w:szCs w:val="20"/>
        </w:rPr>
        <w:t xml:space="preserve">mit Umweltbericht </w:t>
      </w:r>
      <w:r w:rsidR="0085257E" w:rsidRPr="00941036">
        <w:rPr>
          <w:rFonts w:ascii="Microsoft Sans Serif" w:hAnsi="Microsoft Sans Serif" w:cs="Microsoft Sans Serif"/>
          <w:sz w:val="20"/>
          <w:szCs w:val="20"/>
        </w:rPr>
        <w:t>durchlaufen</w:t>
      </w:r>
      <w:r w:rsidR="00941036" w:rsidRPr="00941036">
        <w:rPr>
          <w:rFonts w:ascii="Microsoft Sans Serif" w:hAnsi="Microsoft Sans Serif" w:cs="Microsoft Sans Serif"/>
          <w:sz w:val="20"/>
          <w:szCs w:val="20"/>
        </w:rPr>
        <w:t xml:space="preserve"> </w:t>
      </w:r>
      <w:r w:rsidR="00D4344E">
        <w:rPr>
          <w:rFonts w:ascii="Microsoft Sans Serif" w:hAnsi="Microsoft Sans Serif" w:cs="Microsoft Sans Serif"/>
          <w:sz w:val="20"/>
          <w:szCs w:val="20"/>
        </w:rPr>
        <w:t>hat</w:t>
      </w:r>
      <w:r w:rsidR="0085257E" w:rsidRPr="00941036">
        <w:rPr>
          <w:rFonts w:ascii="Microsoft Sans Serif" w:hAnsi="Microsoft Sans Serif" w:cs="Microsoft Sans Serif"/>
          <w:sz w:val="20"/>
          <w:szCs w:val="20"/>
        </w:rPr>
        <w:t>.</w:t>
      </w:r>
    </w:p>
    <w:p w:rsidR="0085257E" w:rsidRPr="00941036" w:rsidRDefault="0085257E" w:rsidP="004E02E7">
      <w:pPr>
        <w:rPr>
          <w:rFonts w:ascii="Microsoft Sans Serif" w:hAnsi="Microsoft Sans Serif" w:cs="Microsoft Sans Serif"/>
          <w:sz w:val="20"/>
          <w:szCs w:val="20"/>
        </w:rPr>
      </w:pPr>
    </w:p>
    <w:p w:rsidR="004E02E7" w:rsidRPr="00941036" w:rsidRDefault="004E02E7" w:rsidP="004E02E7">
      <w:pPr>
        <w:rPr>
          <w:rFonts w:ascii="Microsoft Sans Serif" w:hAnsi="Microsoft Sans Serif" w:cs="Microsoft Sans Serif"/>
          <w:sz w:val="20"/>
          <w:szCs w:val="20"/>
        </w:rPr>
      </w:pPr>
      <w:r w:rsidRPr="00941036">
        <w:rPr>
          <w:rFonts w:ascii="Microsoft Sans Serif" w:hAnsi="Microsoft Sans Serif" w:cs="Microsoft Sans Serif"/>
          <w:sz w:val="20"/>
          <w:szCs w:val="20"/>
        </w:rPr>
        <w:t xml:space="preserve">Statt des großen Teilnehmerkreises </w:t>
      </w:r>
      <w:r w:rsidR="00D4344E">
        <w:rPr>
          <w:rFonts w:ascii="Microsoft Sans Serif" w:hAnsi="Microsoft Sans Serif" w:cs="Microsoft Sans Serif"/>
          <w:sz w:val="20"/>
          <w:szCs w:val="20"/>
        </w:rPr>
        <w:t xml:space="preserve">eines formaljuristischen </w:t>
      </w:r>
      <w:proofErr w:type="spellStart"/>
      <w:r w:rsidR="00D4344E">
        <w:rPr>
          <w:rFonts w:ascii="Microsoft Sans Serif" w:hAnsi="Microsoft Sans Serif" w:cs="Microsoft Sans Serif"/>
          <w:sz w:val="20"/>
          <w:szCs w:val="20"/>
        </w:rPr>
        <w:t>Scopings</w:t>
      </w:r>
      <w:proofErr w:type="spellEnd"/>
      <w:r w:rsidR="00D4344E">
        <w:rPr>
          <w:rFonts w:ascii="Microsoft Sans Serif" w:hAnsi="Microsoft Sans Serif" w:cs="Microsoft Sans Serif"/>
          <w:sz w:val="20"/>
          <w:szCs w:val="20"/>
        </w:rPr>
        <w:t xml:space="preserve"> </w:t>
      </w:r>
      <w:r w:rsidRPr="00941036">
        <w:rPr>
          <w:rFonts w:ascii="Microsoft Sans Serif" w:hAnsi="Microsoft Sans Serif" w:cs="Microsoft Sans Serif"/>
          <w:sz w:val="20"/>
          <w:szCs w:val="20"/>
        </w:rPr>
        <w:t>mit Planern, Gutachtern und son</w:t>
      </w:r>
      <w:r w:rsidR="00D4344E">
        <w:rPr>
          <w:rFonts w:ascii="Microsoft Sans Serif" w:hAnsi="Microsoft Sans Serif" w:cs="Microsoft Sans Serif"/>
          <w:sz w:val="20"/>
          <w:szCs w:val="20"/>
        </w:rPr>
        <w:softHyphen/>
      </w:r>
      <w:r w:rsidRPr="00941036">
        <w:rPr>
          <w:rFonts w:ascii="Microsoft Sans Serif" w:hAnsi="Microsoft Sans Serif" w:cs="Microsoft Sans Serif"/>
          <w:sz w:val="20"/>
          <w:szCs w:val="20"/>
        </w:rPr>
        <w:t>stigen Sachverständigen auf Antragstel</w:t>
      </w:r>
      <w:r w:rsidR="00183CD1">
        <w:rPr>
          <w:rFonts w:ascii="Microsoft Sans Serif" w:hAnsi="Microsoft Sans Serif" w:cs="Microsoft Sans Serif"/>
          <w:sz w:val="20"/>
          <w:szCs w:val="20"/>
        </w:rPr>
        <w:softHyphen/>
      </w:r>
      <w:r w:rsidRPr="00941036">
        <w:rPr>
          <w:rFonts w:ascii="Microsoft Sans Serif" w:hAnsi="Microsoft Sans Serif" w:cs="Microsoft Sans Serif"/>
          <w:sz w:val="20"/>
          <w:szCs w:val="20"/>
        </w:rPr>
        <w:t>ler</w:t>
      </w:r>
      <w:r w:rsidR="00183CD1">
        <w:rPr>
          <w:rFonts w:ascii="Microsoft Sans Serif" w:hAnsi="Microsoft Sans Serif" w:cs="Microsoft Sans Serif"/>
          <w:sz w:val="20"/>
          <w:szCs w:val="20"/>
        </w:rPr>
        <w:softHyphen/>
      </w:r>
      <w:r w:rsidRPr="00941036">
        <w:rPr>
          <w:rFonts w:ascii="Microsoft Sans Serif" w:hAnsi="Microsoft Sans Serif" w:cs="Microsoft Sans Serif"/>
          <w:sz w:val="20"/>
          <w:szCs w:val="20"/>
        </w:rPr>
        <w:t>seite und Vertretern diverser Fachdienststellen auf Behörden</w:t>
      </w:r>
      <w:r w:rsidR="00D4344E">
        <w:rPr>
          <w:rFonts w:ascii="Microsoft Sans Serif" w:hAnsi="Microsoft Sans Serif" w:cs="Microsoft Sans Serif"/>
          <w:sz w:val="20"/>
          <w:szCs w:val="20"/>
        </w:rPr>
        <w:softHyphen/>
      </w:r>
      <w:r w:rsidRPr="00941036">
        <w:rPr>
          <w:rFonts w:ascii="Microsoft Sans Serif" w:hAnsi="Microsoft Sans Serif" w:cs="Microsoft Sans Serif"/>
          <w:sz w:val="20"/>
          <w:szCs w:val="20"/>
        </w:rPr>
        <w:t xml:space="preserve">seite </w:t>
      </w:r>
      <w:r w:rsidR="008A3D4C" w:rsidRPr="00941036">
        <w:rPr>
          <w:rFonts w:ascii="Microsoft Sans Serif" w:hAnsi="Microsoft Sans Serif" w:cs="Microsoft Sans Serif"/>
          <w:sz w:val="20"/>
          <w:szCs w:val="20"/>
        </w:rPr>
        <w:t>(</w:t>
      </w:r>
      <w:r w:rsidR="009A72DE">
        <w:rPr>
          <w:rFonts w:ascii="Microsoft Sans Serif" w:hAnsi="Microsoft Sans Serif" w:cs="Microsoft Sans Serif"/>
          <w:sz w:val="20"/>
          <w:szCs w:val="20"/>
        </w:rPr>
        <w:t xml:space="preserve">zu der einerseits z.B. </w:t>
      </w:r>
      <w:r w:rsidR="004A5B7B">
        <w:rPr>
          <w:rFonts w:ascii="Microsoft Sans Serif" w:hAnsi="Microsoft Sans Serif" w:cs="Microsoft Sans Serif"/>
          <w:sz w:val="20"/>
          <w:szCs w:val="20"/>
        </w:rPr>
        <w:t xml:space="preserve">Landes- und </w:t>
      </w:r>
      <w:r w:rsidR="009A72DE">
        <w:rPr>
          <w:rFonts w:ascii="Microsoft Sans Serif" w:hAnsi="Microsoft Sans Serif" w:cs="Microsoft Sans Serif"/>
          <w:sz w:val="20"/>
          <w:szCs w:val="20"/>
        </w:rPr>
        <w:t xml:space="preserve">Bundesbehörden in aller Regel </w:t>
      </w:r>
      <w:r w:rsidR="004A5B7B">
        <w:rPr>
          <w:rFonts w:ascii="Microsoft Sans Serif" w:hAnsi="Microsoft Sans Serif" w:cs="Microsoft Sans Serif"/>
          <w:sz w:val="20"/>
          <w:szCs w:val="20"/>
        </w:rPr>
        <w:t xml:space="preserve">ohnehin </w:t>
      </w:r>
      <w:r w:rsidR="009A72DE">
        <w:rPr>
          <w:rFonts w:ascii="Microsoft Sans Serif" w:hAnsi="Microsoft Sans Serif" w:cs="Microsoft Sans Serif"/>
          <w:sz w:val="20"/>
          <w:szCs w:val="20"/>
        </w:rPr>
        <w:t xml:space="preserve">nicht erscheinen und </w:t>
      </w:r>
      <w:r w:rsidR="008A3D4C" w:rsidRPr="00941036">
        <w:rPr>
          <w:rFonts w:ascii="Microsoft Sans Serif" w:hAnsi="Microsoft Sans Serif" w:cs="Microsoft Sans Serif"/>
          <w:sz w:val="20"/>
          <w:szCs w:val="20"/>
        </w:rPr>
        <w:t>bei denen in der mehrstündigen Be</w:t>
      </w:r>
      <w:r w:rsidR="009A72DE">
        <w:rPr>
          <w:rFonts w:ascii="Microsoft Sans Serif" w:hAnsi="Microsoft Sans Serif" w:cs="Microsoft Sans Serif"/>
          <w:sz w:val="20"/>
          <w:szCs w:val="20"/>
        </w:rPr>
        <w:softHyphen/>
      </w:r>
      <w:r w:rsidR="008A3D4C" w:rsidRPr="00941036">
        <w:rPr>
          <w:rFonts w:ascii="Microsoft Sans Serif" w:hAnsi="Microsoft Sans Serif" w:cs="Microsoft Sans Serif"/>
          <w:sz w:val="20"/>
          <w:szCs w:val="20"/>
        </w:rPr>
        <w:t xml:space="preserve">sprechung </w:t>
      </w:r>
      <w:r w:rsidR="00065CDE">
        <w:rPr>
          <w:rFonts w:ascii="Microsoft Sans Serif" w:hAnsi="Microsoft Sans Serif" w:cs="Microsoft Sans Serif"/>
          <w:sz w:val="20"/>
          <w:szCs w:val="20"/>
        </w:rPr>
        <w:t>90</w:t>
      </w:r>
      <w:r w:rsidR="008A3D4C" w:rsidRPr="00941036">
        <w:rPr>
          <w:rFonts w:ascii="Microsoft Sans Serif" w:hAnsi="Microsoft Sans Serif" w:cs="Microsoft Sans Serif"/>
          <w:sz w:val="20"/>
          <w:szCs w:val="20"/>
        </w:rPr>
        <w:t xml:space="preserve">% der Anwesenden am gerade aktuellen Thema nicht interessiert </w:t>
      </w:r>
      <w:r w:rsidR="009A72DE">
        <w:rPr>
          <w:rFonts w:ascii="Microsoft Sans Serif" w:hAnsi="Microsoft Sans Serif" w:cs="Microsoft Sans Serif"/>
          <w:sz w:val="20"/>
          <w:szCs w:val="20"/>
        </w:rPr>
        <w:t>sind</w:t>
      </w:r>
      <w:r w:rsidR="008A3D4C" w:rsidRPr="00941036">
        <w:rPr>
          <w:rFonts w:ascii="Microsoft Sans Serif" w:hAnsi="Microsoft Sans Serif" w:cs="Microsoft Sans Serif"/>
          <w:sz w:val="20"/>
          <w:szCs w:val="20"/>
        </w:rPr>
        <w:t xml:space="preserve"> und auf </w:t>
      </w:r>
      <w:r w:rsidR="009A72DE">
        <w:rPr>
          <w:rFonts w:ascii="Microsoft Sans Serif" w:hAnsi="Microsoft Sans Serif" w:cs="Microsoft Sans Serif"/>
          <w:sz w:val="20"/>
          <w:szCs w:val="20"/>
        </w:rPr>
        <w:t>ihre Themen warten</w:t>
      </w:r>
      <w:r w:rsidR="004A5B7B">
        <w:rPr>
          <w:rFonts w:ascii="Microsoft Sans Serif" w:hAnsi="Microsoft Sans Serif" w:cs="Microsoft Sans Serif"/>
          <w:sz w:val="20"/>
          <w:szCs w:val="20"/>
        </w:rPr>
        <w:t>,</w:t>
      </w:r>
      <w:r w:rsidR="009A72DE">
        <w:rPr>
          <w:rFonts w:ascii="Microsoft Sans Serif" w:hAnsi="Microsoft Sans Serif" w:cs="Microsoft Sans Serif"/>
          <w:sz w:val="20"/>
          <w:szCs w:val="20"/>
        </w:rPr>
        <w:t xml:space="preserve"> statt Anträge für Windparks zu bearbeiten</w:t>
      </w:r>
      <w:r w:rsidR="008A3D4C" w:rsidRPr="00941036">
        <w:rPr>
          <w:rFonts w:ascii="Microsoft Sans Serif" w:hAnsi="Microsoft Sans Serif" w:cs="Microsoft Sans Serif"/>
          <w:sz w:val="20"/>
          <w:szCs w:val="20"/>
        </w:rPr>
        <w:t xml:space="preserve">) </w:t>
      </w:r>
      <w:r w:rsidRPr="00941036">
        <w:rPr>
          <w:rFonts w:ascii="Microsoft Sans Serif" w:hAnsi="Microsoft Sans Serif" w:cs="Microsoft Sans Serif"/>
          <w:sz w:val="20"/>
          <w:szCs w:val="20"/>
        </w:rPr>
        <w:t>empfiehlt sich i.d.R. der direkte Kontakt zwischen den zuständigen Per</w:t>
      </w:r>
      <w:r w:rsidRPr="00941036">
        <w:rPr>
          <w:rFonts w:ascii="Microsoft Sans Serif" w:hAnsi="Microsoft Sans Serif" w:cs="Microsoft Sans Serif"/>
          <w:sz w:val="20"/>
          <w:szCs w:val="20"/>
        </w:rPr>
        <w:softHyphen/>
      </w:r>
      <w:r w:rsidR="008A3D4C" w:rsidRPr="00941036">
        <w:rPr>
          <w:rFonts w:ascii="Microsoft Sans Serif" w:hAnsi="Microsoft Sans Serif" w:cs="Microsoft Sans Serif"/>
          <w:sz w:val="20"/>
          <w:szCs w:val="20"/>
        </w:rPr>
        <w:t>sonen (sei es per M</w:t>
      </w:r>
      <w:r w:rsidR="00065CDE">
        <w:rPr>
          <w:rFonts w:ascii="Microsoft Sans Serif" w:hAnsi="Microsoft Sans Serif" w:cs="Microsoft Sans Serif"/>
          <w:sz w:val="20"/>
          <w:szCs w:val="20"/>
        </w:rPr>
        <w:t>ail, Video- oder Telefonkonferenz</w:t>
      </w:r>
      <w:r w:rsidR="0085257E" w:rsidRPr="00941036">
        <w:rPr>
          <w:rFonts w:ascii="Microsoft Sans Serif" w:hAnsi="Microsoft Sans Serif" w:cs="Microsoft Sans Serif"/>
          <w:sz w:val="20"/>
          <w:szCs w:val="20"/>
        </w:rPr>
        <w:t xml:space="preserve"> oder in kleiner</w:t>
      </w:r>
      <w:r w:rsidR="00941036" w:rsidRPr="00941036">
        <w:rPr>
          <w:rFonts w:ascii="Microsoft Sans Serif" w:hAnsi="Microsoft Sans Serif" w:cs="Microsoft Sans Serif"/>
          <w:sz w:val="20"/>
          <w:szCs w:val="20"/>
        </w:rPr>
        <w:t xml:space="preserve"> und dann auch viel</w:t>
      </w:r>
      <w:r w:rsidR="0085257E" w:rsidRPr="00941036">
        <w:rPr>
          <w:rFonts w:ascii="Microsoft Sans Serif" w:hAnsi="Microsoft Sans Serif" w:cs="Microsoft Sans Serif"/>
          <w:sz w:val="20"/>
          <w:szCs w:val="20"/>
        </w:rPr>
        <w:t xml:space="preserve"> intensiver</w:t>
      </w:r>
      <w:r w:rsidR="00941036" w:rsidRPr="00941036">
        <w:rPr>
          <w:rFonts w:ascii="Microsoft Sans Serif" w:hAnsi="Microsoft Sans Serif" w:cs="Microsoft Sans Serif"/>
          <w:sz w:val="20"/>
          <w:szCs w:val="20"/>
        </w:rPr>
        <w:t>er</w:t>
      </w:r>
      <w:r w:rsidR="0085257E" w:rsidRPr="00941036">
        <w:rPr>
          <w:rFonts w:ascii="Microsoft Sans Serif" w:hAnsi="Microsoft Sans Serif" w:cs="Microsoft Sans Serif"/>
          <w:sz w:val="20"/>
          <w:szCs w:val="20"/>
        </w:rPr>
        <w:t xml:space="preserve"> </w:t>
      </w:r>
      <w:r w:rsidR="008A3D4C" w:rsidRPr="00941036">
        <w:rPr>
          <w:rFonts w:ascii="Microsoft Sans Serif" w:hAnsi="Microsoft Sans Serif" w:cs="Microsoft Sans Serif"/>
          <w:sz w:val="20"/>
          <w:szCs w:val="20"/>
        </w:rPr>
        <w:t>Be</w:t>
      </w:r>
      <w:r w:rsidR="00D4344E">
        <w:rPr>
          <w:rFonts w:ascii="Microsoft Sans Serif" w:hAnsi="Microsoft Sans Serif" w:cs="Microsoft Sans Serif"/>
          <w:sz w:val="20"/>
          <w:szCs w:val="20"/>
        </w:rPr>
        <w:softHyphen/>
      </w:r>
      <w:r w:rsidR="008A3D4C" w:rsidRPr="00941036">
        <w:rPr>
          <w:rFonts w:ascii="Microsoft Sans Serif" w:hAnsi="Microsoft Sans Serif" w:cs="Microsoft Sans Serif"/>
          <w:sz w:val="20"/>
          <w:szCs w:val="20"/>
        </w:rPr>
        <w:t>spre</w:t>
      </w:r>
      <w:r w:rsidR="0085257E" w:rsidRPr="00941036">
        <w:rPr>
          <w:rFonts w:ascii="Microsoft Sans Serif" w:hAnsi="Microsoft Sans Serif" w:cs="Microsoft Sans Serif"/>
          <w:sz w:val="20"/>
          <w:szCs w:val="20"/>
        </w:rPr>
        <w:softHyphen/>
      </w:r>
      <w:r w:rsidR="009A72DE">
        <w:rPr>
          <w:rFonts w:ascii="Microsoft Sans Serif" w:hAnsi="Microsoft Sans Serif" w:cs="Microsoft Sans Serif"/>
          <w:sz w:val="20"/>
          <w:szCs w:val="20"/>
        </w:rPr>
        <w:t xml:space="preserve">chungsrunde) – </w:t>
      </w:r>
      <w:r w:rsidR="00065CDE">
        <w:rPr>
          <w:rFonts w:ascii="Microsoft Sans Serif" w:hAnsi="Microsoft Sans Serif" w:cs="Microsoft Sans Serif"/>
          <w:sz w:val="20"/>
          <w:szCs w:val="20"/>
        </w:rPr>
        <w:t>das</w:t>
      </w:r>
      <w:r w:rsidR="009A72DE">
        <w:rPr>
          <w:rFonts w:ascii="Microsoft Sans Serif" w:hAnsi="Microsoft Sans Serif" w:cs="Microsoft Sans Serif"/>
          <w:sz w:val="20"/>
          <w:szCs w:val="20"/>
        </w:rPr>
        <w:t xml:space="preserve"> ist in einigen Bereichen (z.B</w:t>
      </w:r>
      <w:r w:rsidR="00065CDE">
        <w:rPr>
          <w:rFonts w:ascii="Microsoft Sans Serif" w:hAnsi="Microsoft Sans Serif" w:cs="Microsoft Sans Serif"/>
          <w:sz w:val="20"/>
          <w:szCs w:val="20"/>
        </w:rPr>
        <w:t xml:space="preserve">. Absprache bei </w:t>
      </w:r>
      <w:r w:rsidR="00164684">
        <w:rPr>
          <w:rFonts w:ascii="Microsoft Sans Serif" w:hAnsi="Microsoft Sans Serif" w:cs="Microsoft Sans Serif"/>
          <w:sz w:val="20"/>
          <w:szCs w:val="20"/>
        </w:rPr>
        <w:t>erstmaliger Abgabe eines Antrags</w:t>
      </w:r>
      <w:r w:rsidR="00065CDE">
        <w:rPr>
          <w:rFonts w:ascii="Microsoft Sans Serif" w:hAnsi="Microsoft Sans Serif" w:cs="Microsoft Sans Serif"/>
          <w:sz w:val="20"/>
          <w:szCs w:val="20"/>
        </w:rPr>
        <w:t>, Naturschutz</w:t>
      </w:r>
      <w:r w:rsidR="00065CDE" w:rsidRPr="00065CDE">
        <w:rPr>
          <w:rFonts w:ascii="Microsoft Sans Serif" w:hAnsi="Microsoft Sans Serif" w:cs="Microsoft Sans Serif"/>
          <w:sz w:val="20"/>
          <w:szCs w:val="20"/>
        </w:rPr>
        <w:t xml:space="preserve"> </w:t>
      </w:r>
      <w:r w:rsidR="00065CDE">
        <w:rPr>
          <w:rFonts w:ascii="Microsoft Sans Serif" w:hAnsi="Microsoft Sans Serif" w:cs="Microsoft Sans Serif"/>
          <w:sz w:val="20"/>
          <w:szCs w:val="20"/>
        </w:rPr>
        <w:t>i.d.R. immer) auch unabdingbar!</w:t>
      </w:r>
    </w:p>
    <w:p w:rsidR="004E02E7" w:rsidRPr="00941036" w:rsidRDefault="004E02E7" w:rsidP="004E02E7">
      <w:pPr>
        <w:rPr>
          <w:rFonts w:ascii="Microsoft Sans Serif" w:hAnsi="Microsoft Sans Serif" w:cs="Microsoft Sans Serif"/>
          <w:sz w:val="20"/>
          <w:szCs w:val="20"/>
        </w:rPr>
      </w:pPr>
    </w:p>
    <w:p w:rsidR="004E02E7" w:rsidRPr="00941036" w:rsidRDefault="00D14B2A" w:rsidP="004E02E7">
      <w:pPr>
        <w:rPr>
          <w:rFonts w:ascii="Microsoft Sans Serif" w:hAnsi="Microsoft Sans Serif" w:cs="Microsoft Sans Serif"/>
          <w:sz w:val="20"/>
          <w:szCs w:val="20"/>
        </w:rPr>
      </w:pPr>
      <w:r>
        <w:rPr>
          <w:rFonts w:ascii="Microsoft Sans Serif" w:hAnsi="Microsoft Sans Serif" w:cs="Microsoft Sans Serif"/>
          <w:sz w:val="20"/>
          <w:szCs w:val="20"/>
        </w:rPr>
        <w:t>Auf der Homepage finden Sie auch</w:t>
      </w:r>
      <w:r w:rsidR="004E02E7" w:rsidRPr="00941036">
        <w:rPr>
          <w:rFonts w:ascii="Microsoft Sans Serif" w:hAnsi="Microsoft Sans Serif" w:cs="Microsoft Sans Serif"/>
          <w:sz w:val="20"/>
          <w:szCs w:val="20"/>
        </w:rPr>
        <w:t xml:space="preserve"> </w:t>
      </w:r>
      <w:r w:rsidR="004A5B7B">
        <w:rPr>
          <w:rFonts w:ascii="Microsoft Sans Serif" w:hAnsi="Microsoft Sans Serif" w:cs="Microsoft Sans Serif"/>
          <w:sz w:val="20"/>
          <w:szCs w:val="20"/>
        </w:rPr>
        <w:t>eine</w:t>
      </w:r>
      <w:r w:rsidR="004E02E7" w:rsidRPr="00941036">
        <w:rPr>
          <w:rFonts w:ascii="Microsoft Sans Serif" w:hAnsi="Microsoft Sans Serif" w:cs="Microsoft Sans Serif"/>
          <w:sz w:val="20"/>
          <w:szCs w:val="20"/>
        </w:rPr>
        <w:t xml:space="preserve"> speziell auf Windenergie und </w:t>
      </w:r>
      <w:r>
        <w:rPr>
          <w:rFonts w:ascii="Microsoft Sans Serif" w:hAnsi="Microsoft Sans Serif" w:cs="Microsoft Sans Serif"/>
          <w:sz w:val="20"/>
          <w:szCs w:val="20"/>
        </w:rPr>
        <w:t xml:space="preserve">den </w:t>
      </w:r>
      <w:r w:rsidR="004E02E7" w:rsidRPr="00941036">
        <w:rPr>
          <w:rFonts w:ascii="Microsoft Sans Serif" w:hAnsi="Microsoft Sans Serif" w:cs="Microsoft Sans Serif"/>
          <w:sz w:val="20"/>
          <w:szCs w:val="20"/>
        </w:rPr>
        <w:t xml:space="preserve">Bauort </w:t>
      </w:r>
      <w:r w:rsidR="009A72DE">
        <w:rPr>
          <w:rFonts w:ascii="Microsoft Sans Serif" w:hAnsi="Microsoft Sans Serif" w:cs="Microsoft Sans Serif"/>
          <w:sz w:val="20"/>
          <w:szCs w:val="20"/>
        </w:rPr>
        <w:t>filterbare</w:t>
      </w:r>
      <w:r w:rsidR="004E02E7" w:rsidRPr="00941036">
        <w:rPr>
          <w:rFonts w:ascii="Microsoft Sans Serif" w:hAnsi="Microsoft Sans Serif" w:cs="Microsoft Sans Serif"/>
          <w:sz w:val="20"/>
          <w:szCs w:val="20"/>
        </w:rPr>
        <w:t xml:space="preserve"> Tabelle </w:t>
      </w:r>
      <w:r w:rsidR="008A3D4C" w:rsidRPr="00941036">
        <w:rPr>
          <w:rFonts w:ascii="Microsoft Sans Serif" w:hAnsi="Microsoft Sans Serif" w:cs="Microsoft Sans Serif"/>
          <w:sz w:val="20"/>
          <w:szCs w:val="20"/>
        </w:rPr>
        <w:t xml:space="preserve">der </w:t>
      </w:r>
      <w:r w:rsidR="004E02E7" w:rsidRPr="00941036">
        <w:rPr>
          <w:rFonts w:ascii="Microsoft Sans Serif" w:hAnsi="Microsoft Sans Serif" w:cs="Microsoft Sans Serif"/>
          <w:sz w:val="20"/>
          <w:szCs w:val="20"/>
        </w:rPr>
        <w:t>zustän</w:t>
      </w:r>
      <w:r w:rsidR="00183CD1">
        <w:rPr>
          <w:rFonts w:ascii="Microsoft Sans Serif" w:hAnsi="Microsoft Sans Serif" w:cs="Microsoft Sans Serif"/>
          <w:sz w:val="20"/>
          <w:szCs w:val="20"/>
        </w:rPr>
        <w:softHyphen/>
      </w:r>
      <w:r w:rsidR="004E02E7" w:rsidRPr="00941036">
        <w:rPr>
          <w:rFonts w:ascii="Microsoft Sans Serif" w:hAnsi="Microsoft Sans Serif" w:cs="Microsoft Sans Serif"/>
          <w:sz w:val="20"/>
          <w:szCs w:val="20"/>
        </w:rPr>
        <w:t>digen Per</w:t>
      </w:r>
      <w:r w:rsidR="004E02E7" w:rsidRPr="00941036">
        <w:rPr>
          <w:rFonts w:ascii="Microsoft Sans Serif" w:hAnsi="Microsoft Sans Serif" w:cs="Microsoft Sans Serif"/>
          <w:sz w:val="20"/>
          <w:szCs w:val="20"/>
        </w:rPr>
        <w:softHyphen/>
        <w:t xml:space="preserve">sonen (Änderungen </w:t>
      </w:r>
      <w:r>
        <w:rPr>
          <w:rFonts w:ascii="Microsoft Sans Serif" w:hAnsi="Microsoft Sans Serif" w:cs="Microsoft Sans Serif"/>
          <w:sz w:val="20"/>
          <w:szCs w:val="20"/>
        </w:rPr>
        <w:t xml:space="preserve">sind aber </w:t>
      </w:r>
      <w:r w:rsidR="004E02E7" w:rsidRPr="00941036">
        <w:rPr>
          <w:rFonts w:ascii="Microsoft Sans Serif" w:hAnsi="Microsoft Sans Serif" w:cs="Microsoft Sans Serif"/>
          <w:sz w:val="20"/>
          <w:szCs w:val="20"/>
        </w:rPr>
        <w:t>jederzeit möglich).</w:t>
      </w:r>
    </w:p>
    <w:p w:rsidR="004E02E7" w:rsidRDefault="004E02E7" w:rsidP="004E02E7">
      <w:pPr>
        <w:rPr>
          <w:rFonts w:ascii="Microsoft Sans Serif" w:hAnsi="Microsoft Sans Serif" w:cs="Microsoft Sans Serif"/>
          <w:sz w:val="20"/>
          <w:szCs w:val="20"/>
        </w:rPr>
      </w:pPr>
    </w:p>
    <w:p w:rsidR="00D927D7" w:rsidRDefault="00D14B2A" w:rsidP="004E02E7">
      <w:pPr>
        <w:rPr>
          <w:rFonts w:ascii="Microsoft Sans Serif" w:hAnsi="Microsoft Sans Serif" w:cs="Microsoft Sans Serif"/>
          <w:sz w:val="20"/>
          <w:szCs w:val="20"/>
        </w:rPr>
      </w:pPr>
      <w:r>
        <w:rPr>
          <w:rFonts w:ascii="Microsoft Sans Serif" w:hAnsi="Microsoft Sans Serif" w:cs="Microsoft Sans Serif"/>
          <w:sz w:val="20"/>
          <w:szCs w:val="20"/>
        </w:rPr>
        <w:t xml:space="preserve">Bei </w:t>
      </w:r>
      <w:r w:rsidR="00D927D7">
        <w:rPr>
          <w:rFonts w:ascii="Microsoft Sans Serif" w:hAnsi="Microsoft Sans Serif" w:cs="Microsoft Sans Serif"/>
          <w:sz w:val="20"/>
          <w:szCs w:val="20"/>
        </w:rPr>
        <w:t xml:space="preserve">Vorbesprechungen ist </w:t>
      </w:r>
      <w:r w:rsidR="00065CDE">
        <w:rPr>
          <w:rFonts w:ascii="Microsoft Sans Serif" w:hAnsi="Microsoft Sans Serif" w:cs="Microsoft Sans Serif"/>
          <w:sz w:val="20"/>
          <w:szCs w:val="20"/>
        </w:rPr>
        <w:t>eine vorherige</w:t>
      </w:r>
      <w:r w:rsidR="00D927D7">
        <w:rPr>
          <w:rFonts w:ascii="Microsoft Sans Serif" w:hAnsi="Microsoft Sans Serif" w:cs="Microsoft Sans Serif"/>
          <w:sz w:val="20"/>
          <w:szCs w:val="20"/>
        </w:rPr>
        <w:t xml:space="preserve"> Mail </w:t>
      </w:r>
      <w:r w:rsidR="00065CDE">
        <w:rPr>
          <w:rFonts w:ascii="Microsoft Sans Serif" w:hAnsi="Microsoft Sans Serif" w:cs="Microsoft Sans Serif"/>
          <w:sz w:val="20"/>
          <w:szCs w:val="20"/>
        </w:rPr>
        <w:t>mit</w:t>
      </w:r>
      <w:r w:rsidR="00D927D7">
        <w:rPr>
          <w:rFonts w:ascii="Microsoft Sans Serif" w:hAnsi="Microsoft Sans Serif" w:cs="Microsoft Sans Serif"/>
          <w:sz w:val="20"/>
          <w:szCs w:val="20"/>
        </w:rPr>
        <w:t xml:space="preserve"> Lageplan</w:t>
      </w:r>
      <w:r w:rsidR="00065CDE">
        <w:rPr>
          <w:rFonts w:ascii="Microsoft Sans Serif" w:hAnsi="Microsoft Sans Serif" w:cs="Microsoft Sans Serif"/>
          <w:sz w:val="20"/>
          <w:szCs w:val="20"/>
        </w:rPr>
        <w:t xml:space="preserve"> und</w:t>
      </w:r>
      <w:r w:rsidR="00D927D7">
        <w:rPr>
          <w:rFonts w:ascii="Microsoft Sans Serif" w:hAnsi="Microsoft Sans Serif" w:cs="Microsoft Sans Serif"/>
          <w:sz w:val="20"/>
          <w:szCs w:val="20"/>
        </w:rPr>
        <w:t xml:space="preserve"> einem groben Anriss der Fragen </w:t>
      </w:r>
      <w:r w:rsidR="00164684" w:rsidRPr="00D14B2A">
        <w:rPr>
          <w:rFonts w:ascii="Microsoft Sans Serif" w:hAnsi="Microsoft Sans Serif" w:cs="Microsoft Sans Serif"/>
          <w:b/>
          <w:sz w:val="20"/>
          <w:szCs w:val="20"/>
        </w:rPr>
        <w:t>zwingend</w:t>
      </w:r>
      <w:r w:rsidR="00164684">
        <w:rPr>
          <w:rFonts w:ascii="Microsoft Sans Serif" w:hAnsi="Microsoft Sans Serif" w:cs="Microsoft Sans Serif"/>
          <w:sz w:val="20"/>
          <w:szCs w:val="20"/>
        </w:rPr>
        <w:t xml:space="preserve"> </w:t>
      </w:r>
      <w:r w:rsidR="00AE09ED">
        <w:rPr>
          <w:rFonts w:ascii="Microsoft Sans Serif" w:hAnsi="Microsoft Sans Serif" w:cs="Microsoft Sans Serif"/>
          <w:sz w:val="20"/>
          <w:szCs w:val="20"/>
        </w:rPr>
        <w:t>er</w:t>
      </w:r>
      <w:r>
        <w:rPr>
          <w:rFonts w:ascii="Microsoft Sans Serif" w:hAnsi="Microsoft Sans Serif" w:cs="Microsoft Sans Serif"/>
          <w:sz w:val="20"/>
          <w:szCs w:val="20"/>
        </w:rPr>
        <w:softHyphen/>
      </w:r>
      <w:r w:rsidR="00AE09ED">
        <w:rPr>
          <w:rFonts w:ascii="Microsoft Sans Serif" w:hAnsi="Microsoft Sans Serif" w:cs="Microsoft Sans Serif"/>
          <w:sz w:val="20"/>
          <w:szCs w:val="20"/>
        </w:rPr>
        <w:t>for</w:t>
      </w:r>
      <w:r>
        <w:rPr>
          <w:rFonts w:ascii="Microsoft Sans Serif" w:hAnsi="Microsoft Sans Serif" w:cs="Microsoft Sans Serif"/>
          <w:sz w:val="20"/>
          <w:szCs w:val="20"/>
        </w:rPr>
        <w:softHyphen/>
      </w:r>
      <w:r w:rsidR="00AE09ED">
        <w:rPr>
          <w:rFonts w:ascii="Microsoft Sans Serif" w:hAnsi="Microsoft Sans Serif" w:cs="Microsoft Sans Serif"/>
          <w:sz w:val="20"/>
          <w:szCs w:val="20"/>
        </w:rPr>
        <w:t>derlich</w:t>
      </w:r>
      <w:r w:rsidR="00D927D7">
        <w:rPr>
          <w:rFonts w:ascii="Microsoft Sans Serif" w:hAnsi="Microsoft Sans Serif" w:cs="Microsoft Sans Serif"/>
          <w:sz w:val="20"/>
          <w:szCs w:val="20"/>
        </w:rPr>
        <w:t>.</w:t>
      </w:r>
      <w:r w:rsidR="00164684">
        <w:rPr>
          <w:rFonts w:ascii="Microsoft Sans Serif" w:hAnsi="Microsoft Sans Serif" w:cs="Microsoft Sans Serif"/>
          <w:sz w:val="20"/>
          <w:szCs w:val="20"/>
        </w:rPr>
        <w:t xml:space="preserve"> </w:t>
      </w:r>
    </w:p>
    <w:p w:rsidR="00D927D7" w:rsidRDefault="00D927D7" w:rsidP="004E02E7">
      <w:pPr>
        <w:rPr>
          <w:rFonts w:ascii="Microsoft Sans Serif" w:hAnsi="Microsoft Sans Serif" w:cs="Microsoft Sans Serif"/>
          <w:sz w:val="20"/>
          <w:szCs w:val="20"/>
        </w:rPr>
      </w:pPr>
    </w:p>
    <w:p w:rsidR="008172D1" w:rsidRPr="00941036" w:rsidRDefault="008172D1" w:rsidP="004E02E7">
      <w:pPr>
        <w:rPr>
          <w:rFonts w:ascii="Microsoft Sans Serif" w:hAnsi="Microsoft Sans Serif" w:cs="Microsoft Sans Serif"/>
          <w:sz w:val="20"/>
          <w:szCs w:val="20"/>
        </w:rPr>
      </w:pPr>
    </w:p>
    <w:p w:rsidR="00514D0C" w:rsidRPr="005E0D48" w:rsidRDefault="00514D0C" w:rsidP="00514D0C">
      <w:pPr>
        <w:pStyle w:val="berschrift2"/>
        <w:jc w:val="center"/>
        <w:rPr>
          <w:rFonts w:ascii="Microsoft Sans Serif" w:hAnsi="Microsoft Sans Serif" w:cs="Microsoft Sans Serif"/>
          <w:b/>
          <w:color w:val="auto"/>
          <w:sz w:val="20"/>
          <w:szCs w:val="20"/>
          <w:u w:val="single"/>
        </w:rPr>
      </w:pPr>
      <w:bookmarkStart w:id="4" w:name="_Toc229375192"/>
      <w:r w:rsidRPr="005E0D48">
        <w:rPr>
          <w:rFonts w:ascii="Microsoft Sans Serif" w:hAnsi="Microsoft Sans Serif" w:cs="Microsoft Sans Serif"/>
          <w:b/>
          <w:color w:val="auto"/>
          <w:sz w:val="20"/>
          <w:szCs w:val="20"/>
          <w:u w:val="single"/>
        </w:rPr>
        <w:t>digitale Bearbeitung</w:t>
      </w:r>
      <w:bookmarkEnd w:id="4"/>
    </w:p>
    <w:p w:rsidR="00514D0C" w:rsidRPr="00941036" w:rsidRDefault="00514D0C" w:rsidP="00514D0C">
      <w:pPr>
        <w:rPr>
          <w:rFonts w:ascii="Microsoft Sans Serif" w:hAnsi="Microsoft Sans Serif" w:cs="Microsoft Sans Serif"/>
          <w:sz w:val="20"/>
          <w:szCs w:val="20"/>
        </w:rPr>
      </w:pPr>
    </w:p>
    <w:p w:rsidR="00514D0C" w:rsidRDefault="00514D0C" w:rsidP="00514D0C">
      <w:pPr>
        <w:rPr>
          <w:rFonts w:ascii="Microsoft Sans Serif" w:hAnsi="Microsoft Sans Serif" w:cs="Microsoft Sans Serif"/>
          <w:sz w:val="20"/>
          <w:szCs w:val="20"/>
        </w:rPr>
      </w:pPr>
      <w:r w:rsidRPr="003A7839">
        <w:rPr>
          <w:rFonts w:ascii="Microsoft Sans Serif" w:hAnsi="Microsoft Sans Serif" w:cs="Microsoft Sans Serif"/>
          <w:sz w:val="20"/>
          <w:szCs w:val="20"/>
          <w:highlight w:val="yellow"/>
        </w:rPr>
        <w:t>Die digitale Bearbeitung von BImSchG-Voranfragen und Anträgen ist inzwischen nicht nur möglich, sondern gemäß § 10a (5) BImSchG seit dem 21.11.2025 ZWINGEND – das gilt auch für bereits vor dem 21.11.2025 begonnene Verfahren.</w:t>
      </w:r>
      <w:r>
        <w:rPr>
          <w:rFonts w:ascii="Microsoft Sans Serif" w:hAnsi="Microsoft Sans Serif" w:cs="Microsoft Sans Serif"/>
          <w:sz w:val="20"/>
          <w:szCs w:val="20"/>
        </w:rPr>
        <w:t xml:space="preserve"> Wer Wert auf eine schriftliche Genehmigung legt, muss sich die selbst ausdrucken. </w:t>
      </w:r>
    </w:p>
    <w:p w:rsidR="00514D0C" w:rsidRDefault="00514D0C" w:rsidP="00514D0C">
      <w:pPr>
        <w:rPr>
          <w:rFonts w:ascii="Microsoft Sans Serif" w:hAnsi="Microsoft Sans Serif" w:cs="Microsoft Sans Serif"/>
          <w:sz w:val="20"/>
          <w:szCs w:val="20"/>
        </w:rPr>
      </w:pPr>
      <w:r w:rsidRPr="008C6374">
        <w:rPr>
          <w:rFonts w:ascii="Microsoft Sans Serif" w:hAnsi="Microsoft Sans Serif" w:cs="Microsoft Sans Serif"/>
          <w:noProof/>
          <w:sz w:val="20"/>
          <w:szCs w:val="20"/>
          <w:lang w:eastAsia="de-DE"/>
        </w:rPr>
        <w:drawing>
          <wp:anchor distT="0" distB="0" distL="114300" distR="114300" simplePos="0" relativeHeight="251658240" behindDoc="1" locked="0" layoutInCell="1" allowOverlap="1" wp14:anchorId="779A040F" wp14:editId="6A9AB227">
            <wp:simplePos x="0" y="0"/>
            <wp:positionH relativeFrom="column">
              <wp:posOffset>5528945</wp:posOffset>
            </wp:positionH>
            <wp:positionV relativeFrom="paragraph">
              <wp:posOffset>25400</wp:posOffset>
            </wp:positionV>
            <wp:extent cx="577215" cy="566420"/>
            <wp:effectExtent l="0" t="0" r="0" b="5080"/>
            <wp:wrapTight wrapText="bothSides">
              <wp:wrapPolygon edited="0">
                <wp:start x="0" y="0"/>
                <wp:lineTo x="0" y="21067"/>
                <wp:lineTo x="20673" y="21067"/>
                <wp:lineTo x="20673"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7215" cy="566420"/>
                    </a:xfrm>
                    <a:prstGeom prst="rect">
                      <a:avLst/>
                    </a:prstGeom>
                  </pic:spPr>
                </pic:pic>
              </a:graphicData>
            </a:graphic>
            <wp14:sizeRelH relativeFrom="page">
              <wp14:pctWidth>0</wp14:pctWidth>
            </wp14:sizeRelH>
            <wp14:sizeRelV relativeFrom="page">
              <wp14:pctHeight>0</wp14:pctHeight>
            </wp14:sizeRelV>
          </wp:anchor>
        </w:drawing>
      </w:r>
    </w:p>
    <w:p w:rsidR="00514D0C" w:rsidRPr="00B94319" w:rsidRDefault="00514D0C" w:rsidP="00514D0C">
      <w:pPr>
        <w:rPr>
          <w:rFonts w:ascii="Microsoft Sans Serif" w:hAnsi="Microsoft Sans Serif" w:cs="Microsoft Sans Serif"/>
          <w:sz w:val="20"/>
          <w:szCs w:val="20"/>
        </w:rPr>
      </w:pPr>
      <w:r w:rsidRPr="00B94319">
        <w:rPr>
          <w:rFonts w:ascii="Microsoft Sans Serif" w:hAnsi="Microsoft Sans Serif" w:cs="Microsoft Sans Serif"/>
          <w:sz w:val="20"/>
          <w:szCs w:val="20"/>
        </w:rPr>
        <w:t>Das Hochladen der Unterlagen sollte über das Serviceportal „gemeinsam online“ erfolgen.</w:t>
      </w:r>
    </w:p>
    <w:p w:rsidR="00514D0C" w:rsidRPr="00B94319" w:rsidRDefault="00514D0C" w:rsidP="00514D0C">
      <w:pPr>
        <w:pStyle w:val="Listenabsatz"/>
        <w:numPr>
          <w:ilvl w:val="0"/>
          <w:numId w:val="1"/>
        </w:numPr>
        <w:tabs>
          <w:tab w:val="left" w:pos="284"/>
        </w:tabs>
        <w:ind w:left="284" w:hanging="284"/>
        <w:rPr>
          <w:rFonts w:ascii="Microsoft Sans Serif" w:hAnsi="Microsoft Sans Serif" w:cs="Microsoft Sans Serif"/>
          <w:sz w:val="20"/>
          <w:szCs w:val="20"/>
        </w:rPr>
      </w:pPr>
      <w:r w:rsidRPr="00B94319">
        <w:rPr>
          <w:rFonts w:ascii="Microsoft Sans Serif" w:hAnsi="Microsoft Sans Serif" w:cs="Microsoft Sans Serif"/>
          <w:sz w:val="20"/>
          <w:szCs w:val="20"/>
        </w:rPr>
        <w:t xml:space="preserve">Als Bauort bitte „Rotenburg“ eingeben, auch wenn das Vorhaben im Nordkreis liegt </w:t>
      </w:r>
    </w:p>
    <w:p w:rsidR="00514D0C" w:rsidRPr="00B94319" w:rsidRDefault="00514D0C" w:rsidP="00514D0C">
      <w:pPr>
        <w:pStyle w:val="Listenabsatz"/>
        <w:numPr>
          <w:ilvl w:val="0"/>
          <w:numId w:val="1"/>
        </w:numPr>
        <w:tabs>
          <w:tab w:val="left" w:pos="284"/>
        </w:tabs>
        <w:ind w:left="284" w:hanging="284"/>
        <w:rPr>
          <w:rFonts w:ascii="Microsoft Sans Serif" w:hAnsi="Microsoft Sans Serif" w:cs="Microsoft Sans Serif"/>
          <w:sz w:val="20"/>
          <w:szCs w:val="20"/>
        </w:rPr>
      </w:pPr>
      <w:r w:rsidRPr="00B94319">
        <w:rPr>
          <w:rFonts w:ascii="Microsoft Sans Serif" w:hAnsi="Microsoft Sans Serif" w:cs="Microsoft Sans Serif"/>
          <w:noProof/>
          <w:sz w:val="20"/>
          <w:szCs w:val="20"/>
          <w:lang w:eastAsia="de-DE"/>
        </w:rPr>
        <w:drawing>
          <wp:anchor distT="0" distB="0" distL="114300" distR="114300" simplePos="0" relativeHeight="251659264" behindDoc="1" locked="0" layoutInCell="1" allowOverlap="1" wp14:anchorId="4BB16200" wp14:editId="6F09800D">
            <wp:simplePos x="0" y="0"/>
            <wp:positionH relativeFrom="column">
              <wp:posOffset>5536565</wp:posOffset>
            </wp:positionH>
            <wp:positionV relativeFrom="paragraph">
              <wp:posOffset>150716</wp:posOffset>
            </wp:positionV>
            <wp:extent cx="579120" cy="586105"/>
            <wp:effectExtent l="0" t="0" r="0" b="4445"/>
            <wp:wrapTight wrapText="bothSides">
              <wp:wrapPolygon edited="0">
                <wp:start x="0" y="0"/>
                <wp:lineTo x="0" y="21062"/>
                <wp:lineTo x="20605" y="21062"/>
                <wp:lineTo x="20605"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9120" cy="586105"/>
                    </a:xfrm>
                    <a:prstGeom prst="rect">
                      <a:avLst/>
                    </a:prstGeom>
                  </pic:spPr>
                </pic:pic>
              </a:graphicData>
            </a:graphic>
          </wp:anchor>
        </w:drawing>
      </w:r>
      <w:r w:rsidRPr="00B94319">
        <w:rPr>
          <w:rFonts w:ascii="Microsoft Sans Serif" w:hAnsi="Microsoft Sans Serif" w:cs="Microsoft Sans Serif"/>
          <w:sz w:val="20"/>
          <w:szCs w:val="20"/>
        </w:rPr>
        <w:t>Eingabe Verwaltungsleistung: „</w:t>
      </w:r>
      <w:proofErr w:type="spellStart"/>
      <w:r w:rsidRPr="00B94319">
        <w:rPr>
          <w:rFonts w:ascii="Microsoft Sans Serif" w:hAnsi="Microsoft Sans Serif" w:cs="Microsoft Sans Serif"/>
          <w:sz w:val="20"/>
          <w:szCs w:val="20"/>
        </w:rPr>
        <w:t>immi</w:t>
      </w:r>
      <w:proofErr w:type="spellEnd"/>
      <w:r w:rsidRPr="00B94319">
        <w:rPr>
          <w:rFonts w:ascii="Microsoft Sans Serif" w:hAnsi="Microsoft Sans Serif" w:cs="Microsoft Sans Serif"/>
          <w:sz w:val="20"/>
          <w:szCs w:val="20"/>
        </w:rPr>
        <w:t xml:space="preserve">“ </w:t>
      </w:r>
      <w:r w:rsidRPr="00B94319">
        <w:rPr>
          <w:rFonts w:ascii="Microsoft Sans Serif" w:hAnsi="Microsoft Sans Serif" w:cs="Microsoft Sans Serif"/>
          <w:sz w:val="10"/>
          <w:szCs w:val="10"/>
        </w:rPr>
        <w:t>(dann kommt man zu „Genehmigungsverfahren nach dem Bundes-Immissionsschutzgesetz “</w:t>
      </w:r>
    </w:p>
    <w:p w:rsidR="00514D0C" w:rsidRPr="00B94319" w:rsidRDefault="00514D0C" w:rsidP="00514D0C">
      <w:pPr>
        <w:rPr>
          <w:rFonts w:ascii="Microsoft Sans Serif" w:hAnsi="Microsoft Sans Serif" w:cs="Microsoft Sans Serif"/>
          <w:sz w:val="20"/>
          <w:szCs w:val="20"/>
        </w:rPr>
      </w:pPr>
      <w:r w:rsidRPr="00B94319">
        <w:rPr>
          <w:rFonts w:ascii="Microsoft Sans Serif" w:hAnsi="Microsoft Sans Serif" w:cs="Microsoft Sans Serif"/>
          <w:sz w:val="20"/>
          <w:szCs w:val="20"/>
        </w:rPr>
        <w:t>Diese Plattform führt Sie dann zu ELIA 3.0 – hat aber den Charme, dass die Plattform gleich zum LK ROW „verknüpft“.</w:t>
      </w:r>
    </w:p>
    <w:p w:rsidR="00514D0C" w:rsidRPr="00B94319" w:rsidRDefault="00514D0C" w:rsidP="00514D0C">
      <w:pPr>
        <w:rPr>
          <w:rFonts w:ascii="Microsoft Sans Serif" w:hAnsi="Microsoft Sans Serif" w:cs="Microsoft Sans Serif"/>
          <w:sz w:val="20"/>
          <w:szCs w:val="20"/>
        </w:rPr>
      </w:pPr>
    </w:p>
    <w:p w:rsidR="00514D0C" w:rsidRPr="00B94319" w:rsidRDefault="00514D0C" w:rsidP="00514D0C">
      <w:pPr>
        <w:rPr>
          <w:rFonts w:ascii="Microsoft Sans Serif" w:hAnsi="Microsoft Sans Serif" w:cs="Microsoft Sans Serif"/>
          <w:sz w:val="20"/>
          <w:szCs w:val="20"/>
        </w:rPr>
      </w:pPr>
      <w:r w:rsidRPr="00B94319">
        <w:rPr>
          <w:rFonts w:ascii="Microsoft Sans Serif" w:hAnsi="Microsoft Sans Serif" w:cs="Microsoft Sans Serif"/>
          <w:sz w:val="20"/>
          <w:szCs w:val="20"/>
        </w:rPr>
        <w:t>Nachreichungen könnten nach Erhalt der Zugangsdaten über die SEVA-Online-Plattform erfolgen.</w:t>
      </w:r>
      <w:r w:rsidRPr="00B94319">
        <w:rPr>
          <w:noProof/>
          <w:lang w:eastAsia="de-DE"/>
        </w:rPr>
        <w:t xml:space="preserve"> </w:t>
      </w:r>
    </w:p>
    <w:p w:rsidR="00514D0C" w:rsidRPr="00B94319" w:rsidRDefault="00514D0C" w:rsidP="00514D0C">
      <w:pPr>
        <w:rPr>
          <w:rFonts w:ascii="Microsoft Sans Serif" w:hAnsi="Microsoft Sans Serif" w:cs="Microsoft Sans Serif"/>
          <w:sz w:val="20"/>
          <w:szCs w:val="20"/>
        </w:rPr>
      </w:pPr>
    </w:p>
    <w:p w:rsidR="00514D0C" w:rsidRDefault="00514D0C" w:rsidP="00514D0C">
      <w:pPr>
        <w:rPr>
          <w:rFonts w:ascii="Microsoft Sans Serif" w:hAnsi="Microsoft Sans Serif" w:cs="Microsoft Sans Serif"/>
          <w:sz w:val="20"/>
          <w:szCs w:val="20"/>
        </w:rPr>
      </w:pPr>
      <w:r w:rsidRPr="00B94319">
        <w:rPr>
          <w:rFonts w:ascii="Microsoft Sans Serif" w:hAnsi="Microsoft Sans Serif" w:cs="Microsoft Sans Serif"/>
          <w:sz w:val="20"/>
          <w:szCs w:val="20"/>
        </w:rPr>
        <w:t>Die Übersendung von Antragsunterlagen per Mail oder Datenträger und der Download durch den Landkreis sind dagegen nicht mehr möglich.</w:t>
      </w:r>
    </w:p>
    <w:p w:rsidR="00514D0C" w:rsidRDefault="00514D0C" w:rsidP="00514D0C">
      <w:pPr>
        <w:rPr>
          <w:rFonts w:ascii="Microsoft Sans Serif" w:hAnsi="Microsoft Sans Serif" w:cs="Microsoft Sans Serif"/>
          <w:sz w:val="20"/>
          <w:szCs w:val="20"/>
        </w:rPr>
      </w:pPr>
    </w:p>
    <w:p w:rsidR="00514D0C" w:rsidRDefault="00514D0C" w:rsidP="00514D0C">
      <w:pPr>
        <w:rPr>
          <w:rFonts w:ascii="Microsoft Sans Serif" w:hAnsi="Microsoft Sans Serif" w:cs="Microsoft Sans Serif"/>
          <w:sz w:val="20"/>
          <w:szCs w:val="20"/>
        </w:rPr>
      </w:pPr>
      <w:r>
        <w:rPr>
          <w:rFonts w:ascii="Microsoft Sans Serif" w:hAnsi="Microsoft Sans Serif" w:cs="Microsoft Sans Serif"/>
          <w:sz w:val="20"/>
          <w:szCs w:val="20"/>
        </w:rPr>
        <w:t xml:space="preserve">Die Antragsteller haben gemäß </w:t>
      </w:r>
      <w:r w:rsidRPr="003A7839">
        <w:rPr>
          <w:rFonts w:ascii="Microsoft Sans Serif" w:hAnsi="Microsoft Sans Serif" w:cs="Microsoft Sans Serif"/>
          <w:sz w:val="20"/>
          <w:szCs w:val="20"/>
        </w:rPr>
        <w:t>§ 10a Abs. 5 BImSchG einen Zugang für die Übermittlung elektronischer Dokumente und für die elektronische Zustellung zu eröffnen.</w:t>
      </w:r>
    </w:p>
    <w:p w:rsidR="00514D0C" w:rsidRDefault="00514D0C" w:rsidP="00514D0C">
      <w:pPr>
        <w:rPr>
          <w:rFonts w:ascii="Microsoft Sans Serif" w:hAnsi="Microsoft Sans Serif" w:cs="Microsoft Sans Serif"/>
          <w:sz w:val="20"/>
          <w:szCs w:val="20"/>
        </w:rPr>
      </w:pPr>
    </w:p>
    <w:p w:rsidR="00514D0C" w:rsidRDefault="00514D0C" w:rsidP="00514D0C">
      <w:pPr>
        <w:rPr>
          <w:rFonts w:ascii="Microsoft Sans Serif" w:hAnsi="Microsoft Sans Serif" w:cs="Microsoft Sans Serif"/>
          <w:sz w:val="20"/>
          <w:szCs w:val="20"/>
        </w:rPr>
      </w:pPr>
      <w:r>
        <w:rPr>
          <w:rFonts w:ascii="Microsoft Sans Serif" w:hAnsi="Microsoft Sans Serif" w:cs="Microsoft Sans Serif"/>
          <w:sz w:val="20"/>
          <w:szCs w:val="20"/>
        </w:rPr>
        <w:t>Bei der digitalen Antragstellung ist der Genehmigungsantrag mit einer qualifizierten elektronischen Signatur zu versehen, sofern eine Antragstellung per ELIA-Online mit einem entsprechenden Unternehmenszertifikat noch nicht möglich ist. Bei Einreichung mit einem Unternehmenszertifikat bedarf es keiner zusätzlichen qualifizierten elektronischen Signatur.</w:t>
      </w:r>
    </w:p>
    <w:p w:rsidR="00514D0C" w:rsidRDefault="00514D0C" w:rsidP="00514D0C">
      <w:pPr>
        <w:rPr>
          <w:rFonts w:ascii="Microsoft Sans Serif" w:hAnsi="Microsoft Sans Serif" w:cs="Microsoft Sans Serif"/>
          <w:sz w:val="20"/>
          <w:szCs w:val="20"/>
        </w:rPr>
      </w:pPr>
    </w:p>
    <w:p w:rsidR="00514D0C" w:rsidRDefault="00514D0C" w:rsidP="00514D0C">
      <w:pPr>
        <w:rPr>
          <w:rFonts w:ascii="Microsoft Sans Serif" w:hAnsi="Microsoft Sans Serif" w:cs="Microsoft Sans Serif"/>
          <w:sz w:val="20"/>
          <w:szCs w:val="20"/>
        </w:rPr>
      </w:pPr>
      <w:r>
        <w:rPr>
          <w:rFonts w:ascii="Microsoft Sans Serif" w:hAnsi="Microsoft Sans Serif" w:cs="Microsoft Sans Serif"/>
          <w:sz w:val="20"/>
          <w:szCs w:val="20"/>
        </w:rPr>
        <w:lastRenderedPageBreak/>
        <w:t>Die jeweiligen Gutachten dürfen hingegen nicht über eine qualifizierte elektronische Signatur verfügen, damit in diesen ggf. Grüneintragungen vorgenommen werden können.</w:t>
      </w:r>
    </w:p>
    <w:p w:rsidR="00514D0C" w:rsidRDefault="00514D0C" w:rsidP="00514D0C">
      <w:pPr>
        <w:rPr>
          <w:rFonts w:ascii="Microsoft Sans Serif" w:hAnsi="Microsoft Sans Serif" w:cs="Microsoft Sans Serif"/>
          <w:sz w:val="20"/>
          <w:szCs w:val="20"/>
        </w:rPr>
      </w:pPr>
    </w:p>
    <w:p w:rsidR="00514D0C" w:rsidRDefault="00514D0C" w:rsidP="00514D0C">
      <w:pPr>
        <w:rPr>
          <w:rFonts w:ascii="Microsoft Sans Serif" w:hAnsi="Microsoft Sans Serif" w:cs="Microsoft Sans Serif"/>
          <w:sz w:val="20"/>
          <w:szCs w:val="20"/>
        </w:rPr>
      </w:pPr>
    </w:p>
    <w:p w:rsidR="00514D0C" w:rsidRPr="005E0D48" w:rsidRDefault="00514D0C" w:rsidP="00514D0C">
      <w:pPr>
        <w:pStyle w:val="berschrift2"/>
        <w:jc w:val="center"/>
        <w:rPr>
          <w:rFonts w:ascii="Microsoft Sans Serif" w:hAnsi="Microsoft Sans Serif" w:cs="Microsoft Sans Serif"/>
          <w:b/>
          <w:color w:val="auto"/>
          <w:sz w:val="20"/>
          <w:szCs w:val="20"/>
          <w:u w:val="single"/>
        </w:rPr>
      </w:pPr>
      <w:bookmarkStart w:id="5" w:name="_Toc229375193"/>
      <w:r w:rsidRPr="005E0D48">
        <w:rPr>
          <w:rFonts w:ascii="Microsoft Sans Serif" w:hAnsi="Microsoft Sans Serif" w:cs="Microsoft Sans Serif"/>
          <w:b/>
          <w:color w:val="auto"/>
          <w:sz w:val="20"/>
          <w:szCs w:val="20"/>
          <w:u w:val="single"/>
        </w:rPr>
        <w:t>Voranfragen</w:t>
      </w:r>
      <w:bookmarkEnd w:id="5"/>
    </w:p>
    <w:p w:rsidR="00514D0C" w:rsidRDefault="00514D0C" w:rsidP="00514D0C">
      <w:pPr>
        <w:rPr>
          <w:rFonts w:ascii="Microsoft Sans Serif" w:hAnsi="Microsoft Sans Serif" w:cs="Microsoft Sans Serif"/>
          <w:sz w:val="20"/>
          <w:szCs w:val="20"/>
        </w:rPr>
      </w:pPr>
    </w:p>
    <w:p w:rsidR="00514D0C" w:rsidRDefault="00514D0C" w:rsidP="00514D0C">
      <w:pPr>
        <w:rPr>
          <w:rFonts w:ascii="Microsoft Sans Serif" w:hAnsi="Microsoft Sans Serif" w:cs="Microsoft Sans Serif"/>
          <w:sz w:val="20"/>
          <w:szCs w:val="20"/>
        </w:rPr>
      </w:pPr>
      <w:r>
        <w:rPr>
          <w:rFonts w:ascii="Microsoft Sans Serif" w:hAnsi="Microsoft Sans Serif" w:cs="Microsoft Sans Serif"/>
          <w:sz w:val="20"/>
          <w:szCs w:val="20"/>
        </w:rPr>
        <w:t>Voranfragen sind nach § 9 BImSchG möglich, wobei sich das bei WEAs in aller Regel nach Abs. 1a richten muss. Voranfragen müssen konkrete Fragen enthalten. Bei Voranfragen sind nur die Unterlagen erforderlich, die zur Beurteilung der Fragen erforderlich sind – das sind bei den derzeit häufigsten Fragestellungen:</w:t>
      </w:r>
    </w:p>
    <w:p w:rsidR="00514D0C" w:rsidRDefault="00514D0C" w:rsidP="00514D0C">
      <w:pPr>
        <w:pStyle w:val="Listenabsatz"/>
        <w:numPr>
          <w:ilvl w:val="0"/>
          <w:numId w:val="16"/>
        </w:numPr>
        <w:tabs>
          <w:tab w:val="left" w:pos="284"/>
        </w:tabs>
        <w:ind w:left="284" w:hanging="284"/>
        <w:rPr>
          <w:rFonts w:ascii="Microsoft Sans Serif" w:hAnsi="Microsoft Sans Serif" w:cs="Microsoft Sans Serif"/>
          <w:sz w:val="20"/>
          <w:szCs w:val="20"/>
        </w:rPr>
      </w:pPr>
      <w:r>
        <w:rPr>
          <w:rFonts w:ascii="Microsoft Sans Serif" w:hAnsi="Microsoft Sans Serif" w:cs="Microsoft Sans Serif"/>
          <w:sz w:val="20"/>
          <w:szCs w:val="20"/>
        </w:rPr>
        <w:t>Luftverkehr/Militär: Antrag BImSchG, Vordruck Luftfahrtbehörde, Lageplan, Koordinaten, Bauzeichnung</w:t>
      </w:r>
    </w:p>
    <w:p w:rsidR="00514D0C" w:rsidRPr="000456BB" w:rsidRDefault="00514D0C" w:rsidP="00514D0C">
      <w:pPr>
        <w:pStyle w:val="Listenabsatz"/>
        <w:numPr>
          <w:ilvl w:val="0"/>
          <w:numId w:val="16"/>
        </w:numPr>
        <w:tabs>
          <w:tab w:val="left" w:pos="284"/>
        </w:tabs>
        <w:ind w:left="284" w:hanging="284"/>
        <w:rPr>
          <w:rFonts w:ascii="Microsoft Sans Serif" w:hAnsi="Microsoft Sans Serif" w:cs="Microsoft Sans Serif"/>
          <w:sz w:val="20"/>
          <w:szCs w:val="20"/>
        </w:rPr>
      </w:pPr>
      <w:r>
        <w:rPr>
          <w:rFonts w:ascii="Microsoft Sans Serif" w:hAnsi="Microsoft Sans Serif" w:cs="Microsoft Sans Serif"/>
          <w:sz w:val="20"/>
          <w:szCs w:val="20"/>
        </w:rPr>
        <w:t>Lärm: Antrag BImSchG,</w:t>
      </w:r>
      <w:r w:rsidRPr="000456BB">
        <w:rPr>
          <w:rFonts w:ascii="Microsoft Sans Serif" w:hAnsi="Microsoft Sans Serif" w:cs="Microsoft Sans Serif"/>
          <w:sz w:val="20"/>
          <w:szCs w:val="20"/>
        </w:rPr>
        <w:t xml:space="preserve"> </w:t>
      </w:r>
      <w:r>
        <w:rPr>
          <w:rFonts w:ascii="Microsoft Sans Serif" w:hAnsi="Microsoft Sans Serif" w:cs="Microsoft Sans Serif"/>
          <w:sz w:val="20"/>
          <w:szCs w:val="20"/>
        </w:rPr>
        <w:t>Lageplan, Koordinaten, Bauzeichnung incl. lärmrelevanter Details, Gutachten</w:t>
      </w:r>
    </w:p>
    <w:p w:rsidR="00514D0C" w:rsidRDefault="00514D0C" w:rsidP="00514D0C">
      <w:pPr>
        <w:rPr>
          <w:rFonts w:ascii="Microsoft Sans Serif" w:hAnsi="Microsoft Sans Serif" w:cs="Microsoft Sans Serif"/>
          <w:sz w:val="20"/>
          <w:szCs w:val="20"/>
        </w:rPr>
      </w:pPr>
      <w:r>
        <w:rPr>
          <w:rFonts w:ascii="Microsoft Sans Serif" w:hAnsi="Microsoft Sans Serif" w:cs="Microsoft Sans Serif"/>
          <w:sz w:val="20"/>
          <w:szCs w:val="20"/>
        </w:rPr>
        <w:t>Welche Wirkungen Voranfragen nach Abs. 1a haben, werden irgendwann mal Gerichte entscheiden.</w:t>
      </w:r>
    </w:p>
    <w:p w:rsidR="00514D0C" w:rsidRDefault="00514D0C" w:rsidP="00514D0C">
      <w:pPr>
        <w:rPr>
          <w:rFonts w:ascii="Microsoft Sans Serif" w:hAnsi="Microsoft Sans Serif" w:cs="Microsoft Sans Serif"/>
          <w:sz w:val="20"/>
          <w:szCs w:val="20"/>
        </w:rPr>
      </w:pPr>
    </w:p>
    <w:p w:rsidR="00514D0C" w:rsidRPr="00941036" w:rsidRDefault="00514D0C" w:rsidP="00514D0C">
      <w:pPr>
        <w:rPr>
          <w:rFonts w:ascii="Microsoft Sans Serif" w:hAnsi="Microsoft Sans Serif" w:cs="Microsoft Sans Serif"/>
          <w:sz w:val="20"/>
          <w:szCs w:val="20"/>
        </w:rPr>
      </w:pPr>
    </w:p>
    <w:p w:rsidR="001E2ECE" w:rsidRPr="005E0D48" w:rsidRDefault="001E2ECE" w:rsidP="005E0D48">
      <w:pPr>
        <w:pStyle w:val="berschrift2"/>
        <w:jc w:val="center"/>
        <w:rPr>
          <w:rFonts w:ascii="Microsoft Sans Serif" w:hAnsi="Microsoft Sans Serif" w:cs="Microsoft Sans Serif"/>
          <w:b/>
          <w:color w:val="auto"/>
          <w:sz w:val="20"/>
          <w:szCs w:val="20"/>
          <w:u w:val="single"/>
        </w:rPr>
      </w:pPr>
      <w:bookmarkStart w:id="6" w:name="_Toc229375194"/>
      <w:r w:rsidRPr="005E0D48">
        <w:rPr>
          <w:rFonts w:ascii="Microsoft Sans Serif" w:hAnsi="Microsoft Sans Serif" w:cs="Microsoft Sans Serif"/>
          <w:b/>
          <w:color w:val="auto"/>
          <w:sz w:val="20"/>
          <w:szCs w:val="20"/>
          <w:u w:val="single"/>
        </w:rPr>
        <w:t>Erforderliche Antragsunterlagen</w:t>
      </w:r>
      <w:r w:rsidR="0041687D" w:rsidRPr="005E0D48">
        <w:rPr>
          <w:rFonts w:ascii="Microsoft Sans Serif" w:hAnsi="Microsoft Sans Serif" w:cs="Microsoft Sans Serif"/>
          <w:b/>
          <w:color w:val="auto"/>
          <w:sz w:val="20"/>
          <w:szCs w:val="20"/>
          <w:u w:val="single"/>
        </w:rPr>
        <w:t>/EL</w:t>
      </w:r>
      <w:r w:rsidR="00941036" w:rsidRPr="005E0D48">
        <w:rPr>
          <w:rFonts w:ascii="Microsoft Sans Serif" w:hAnsi="Microsoft Sans Serif" w:cs="Microsoft Sans Serif"/>
          <w:b/>
          <w:color w:val="auto"/>
          <w:sz w:val="20"/>
          <w:szCs w:val="20"/>
          <w:u w:val="single"/>
        </w:rPr>
        <w:t>I</w:t>
      </w:r>
      <w:r w:rsidR="0041687D" w:rsidRPr="005E0D48">
        <w:rPr>
          <w:rFonts w:ascii="Microsoft Sans Serif" w:hAnsi="Microsoft Sans Serif" w:cs="Microsoft Sans Serif"/>
          <w:b/>
          <w:color w:val="auto"/>
          <w:sz w:val="20"/>
          <w:szCs w:val="20"/>
          <w:u w:val="single"/>
        </w:rPr>
        <w:t>A</w:t>
      </w:r>
      <w:bookmarkEnd w:id="6"/>
    </w:p>
    <w:p w:rsidR="001E2ECE" w:rsidRPr="00941036" w:rsidRDefault="001E2ECE" w:rsidP="001E2ECE">
      <w:pPr>
        <w:rPr>
          <w:rFonts w:ascii="Microsoft Sans Serif" w:hAnsi="Microsoft Sans Serif" w:cs="Microsoft Sans Serif"/>
          <w:sz w:val="20"/>
          <w:szCs w:val="20"/>
        </w:rPr>
      </w:pPr>
    </w:p>
    <w:p w:rsidR="001E2ECE" w:rsidRPr="00941036" w:rsidRDefault="008E1E8D" w:rsidP="001E2ECE">
      <w:pPr>
        <w:rPr>
          <w:rFonts w:ascii="Microsoft Sans Serif" w:hAnsi="Microsoft Sans Serif" w:cs="Microsoft Sans Serif"/>
          <w:sz w:val="20"/>
          <w:szCs w:val="20"/>
        </w:rPr>
      </w:pPr>
      <w:r w:rsidRPr="00941036">
        <w:rPr>
          <w:rFonts w:ascii="Microsoft Sans Serif" w:hAnsi="Microsoft Sans Serif" w:cs="Microsoft Sans Serif"/>
          <w:sz w:val="20"/>
          <w:szCs w:val="20"/>
        </w:rPr>
        <w:t xml:space="preserve">Die </w:t>
      </w:r>
      <w:r w:rsidR="00EC4FAB" w:rsidRPr="00941036">
        <w:rPr>
          <w:rFonts w:ascii="Microsoft Sans Serif" w:hAnsi="Microsoft Sans Serif" w:cs="Microsoft Sans Serif"/>
          <w:sz w:val="20"/>
          <w:szCs w:val="20"/>
        </w:rPr>
        <w:t>Tabelle</w:t>
      </w:r>
      <w:r w:rsidR="001E2ECE" w:rsidRPr="00941036">
        <w:rPr>
          <w:rFonts w:ascii="Microsoft Sans Serif" w:hAnsi="Microsoft Sans Serif" w:cs="Microsoft Sans Serif"/>
          <w:sz w:val="20"/>
          <w:szCs w:val="20"/>
        </w:rPr>
        <w:t xml:space="preserve"> </w:t>
      </w:r>
      <w:r w:rsidR="009A72DE">
        <w:rPr>
          <w:rFonts w:ascii="Microsoft Sans Serif" w:hAnsi="Microsoft Sans Serif" w:cs="Microsoft Sans Serif"/>
          <w:sz w:val="20"/>
          <w:szCs w:val="20"/>
        </w:rPr>
        <w:t xml:space="preserve">„02 Antragsunterlagen“ </w:t>
      </w:r>
      <w:r w:rsidR="001E2ECE" w:rsidRPr="00941036">
        <w:rPr>
          <w:rFonts w:ascii="Microsoft Sans Serif" w:hAnsi="Microsoft Sans Serif" w:cs="Microsoft Sans Serif"/>
          <w:sz w:val="20"/>
          <w:szCs w:val="20"/>
        </w:rPr>
        <w:t xml:space="preserve">soll einen Überblick über </w:t>
      </w:r>
      <w:r w:rsidR="00A840A2" w:rsidRPr="00941036">
        <w:rPr>
          <w:rFonts w:ascii="Microsoft Sans Serif" w:hAnsi="Microsoft Sans Serif" w:cs="Microsoft Sans Serif"/>
          <w:sz w:val="20"/>
          <w:szCs w:val="20"/>
        </w:rPr>
        <w:t xml:space="preserve">die </w:t>
      </w:r>
      <w:r w:rsidR="00735344" w:rsidRPr="00941036">
        <w:rPr>
          <w:rFonts w:ascii="Microsoft Sans Serif" w:hAnsi="Microsoft Sans Serif" w:cs="Microsoft Sans Serif"/>
          <w:sz w:val="20"/>
          <w:szCs w:val="20"/>
        </w:rPr>
        <w:t>für einen</w:t>
      </w:r>
      <w:r w:rsidR="001E2ECE" w:rsidRPr="00941036">
        <w:rPr>
          <w:rFonts w:ascii="Microsoft Sans Serif" w:hAnsi="Microsoft Sans Serif" w:cs="Microsoft Sans Serif"/>
          <w:sz w:val="20"/>
          <w:szCs w:val="20"/>
        </w:rPr>
        <w:t xml:space="preserve"> BImSchG-Antrag </w:t>
      </w:r>
      <w:r w:rsidR="00735344" w:rsidRPr="00941036">
        <w:rPr>
          <w:rFonts w:ascii="Microsoft Sans Serif" w:hAnsi="Microsoft Sans Serif" w:cs="Microsoft Sans Serif"/>
          <w:sz w:val="20"/>
          <w:szCs w:val="20"/>
        </w:rPr>
        <w:t>erforderliche</w:t>
      </w:r>
      <w:r w:rsidR="00A840A2" w:rsidRPr="00941036">
        <w:rPr>
          <w:rFonts w:ascii="Microsoft Sans Serif" w:hAnsi="Microsoft Sans Serif" w:cs="Microsoft Sans Serif"/>
          <w:sz w:val="20"/>
          <w:szCs w:val="20"/>
        </w:rPr>
        <w:t>n</w:t>
      </w:r>
      <w:r w:rsidR="001E2ECE" w:rsidRPr="00941036">
        <w:rPr>
          <w:rFonts w:ascii="Microsoft Sans Serif" w:hAnsi="Microsoft Sans Serif" w:cs="Microsoft Sans Serif"/>
          <w:sz w:val="20"/>
          <w:szCs w:val="20"/>
        </w:rPr>
        <w:t xml:space="preserve"> Unter</w:t>
      </w:r>
      <w:r w:rsidR="00941036">
        <w:rPr>
          <w:rFonts w:ascii="Microsoft Sans Serif" w:hAnsi="Microsoft Sans Serif" w:cs="Microsoft Sans Serif"/>
          <w:sz w:val="20"/>
          <w:szCs w:val="20"/>
        </w:rPr>
        <w:softHyphen/>
      </w:r>
      <w:r w:rsidR="00DD7570" w:rsidRPr="00941036">
        <w:rPr>
          <w:rFonts w:ascii="Microsoft Sans Serif" w:hAnsi="Microsoft Sans Serif" w:cs="Microsoft Sans Serif"/>
          <w:sz w:val="20"/>
          <w:szCs w:val="20"/>
        </w:rPr>
        <w:t>lagen vermit</w:t>
      </w:r>
      <w:r w:rsidRPr="00941036">
        <w:rPr>
          <w:rFonts w:ascii="Microsoft Sans Serif" w:hAnsi="Microsoft Sans Serif" w:cs="Microsoft Sans Serif"/>
          <w:sz w:val="20"/>
          <w:szCs w:val="20"/>
        </w:rPr>
        <w:softHyphen/>
      </w:r>
      <w:r w:rsidR="00DD7570" w:rsidRPr="00941036">
        <w:rPr>
          <w:rFonts w:ascii="Microsoft Sans Serif" w:hAnsi="Microsoft Sans Serif" w:cs="Microsoft Sans Serif"/>
          <w:sz w:val="20"/>
          <w:szCs w:val="20"/>
        </w:rPr>
        <w:t xml:space="preserve">teln. Aufstellung und </w:t>
      </w:r>
      <w:r w:rsidR="001E2ECE" w:rsidRPr="00941036">
        <w:rPr>
          <w:rFonts w:ascii="Microsoft Sans Serif" w:hAnsi="Microsoft Sans Serif" w:cs="Microsoft Sans Serif"/>
          <w:sz w:val="20"/>
          <w:szCs w:val="20"/>
        </w:rPr>
        <w:t xml:space="preserve">Nummerierung </w:t>
      </w:r>
      <w:r w:rsidR="00D14B2A">
        <w:rPr>
          <w:rFonts w:ascii="Microsoft Sans Serif" w:hAnsi="Microsoft Sans Serif" w:cs="Microsoft Sans Serif"/>
          <w:sz w:val="20"/>
          <w:szCs w:val="20"/>
        </w:rPr>
        <w:t>sind inzwischen an die Web-Version ELIA 3.x angepasst</w:t>
      </w:r>
      <w:r w:rsidRPr="00941036">
        <w:rPr>
          <w:rFonts w:ascii="Microsoft Sans Serif" w:hAnsi="Microsoft Sans Serif" w:cs="Microsoft Sans Serif"/>
          <w:sz w:val="20"/>
          <w:szCs w:val="20"/>
        </w:rPr>
        <w:t>. ELIA ist allerdings</w:t>
      </w:r>
      <w:r w:rsidR="001E2ECE" w:rsidRPr="00941036">
        <w:rPr>
          <w:rFonts w:ascii="Microsoft Sans Serif" w:hAnsi="Microsoft Sans Serif" w:cs="Microsoft Sans Serif"/>
          <w:sz w:val="20"/>
          <w:szCs w:val="20"/>
        </w:rPr>
        <w:t xml:space="preserve"> </w:t>
      </w:r>
      <w:r w:rsidR="009A72DE">
        <w:rPr>
          <w:rFonts w:ascii="Microsoft Sans Serif" w:hAnsi="Microsoft Sans Serif" w:cs="Microsoft Sans Serif"/>
          <w:sz w:val="20"/>
          <w:szCs w:val="20"/>
        </w:rPr>
        <w:t>trotz einer inzwischen erfolgten Anpassung auf Wind</w:t>
      </w:r>
      <w:r w:rsidR="00A36986">
        <w:rPr>
          <w:rFonts w:ascii="Microsoft Sans Serif" w:hAnsi="Microsoft Sans Serif" w:cs="Microsoft Sans Serif"/>
          <w:sz w:val="20"/>
          <w:szCs w:val="20"/>
        </w:rPr>
        <w:t xml:space="preserve"> weiterhin</w:t>
      </w:r>
      <w:r w:rsidR="009A72DE">
        <w:rPr>
          <w:rFonts w:ascii="Microsoft Sans Serif" w:hAnsi="Microsoft Sans Serif" w:cs="Microsoft Sans Serif"/>
          <w:sz w:val="20"/>
          <w:szCs w:val="20"/>
        </w:rPr>
        <w:t xml:space="preserve"> </w:t>
      </w:r>
      <w:r w:rsidR="001E2ECE" w:rsidRPr="00941036">
        <w:rPr>
          <w:rFonts w:ascii="Microsoft Sans Serif" w:hAnsi="Microsoft Sans Serif" w:cs="Microsoft Sans Serif"/>
          <w:sz w:val="20"/>
          <w:szCs w:val="20"/>
        </w:rPr>
        <w:t>eher auf „normale“ Gew</w:t>
      </w:r>
      <w:r w:rsidR="00DD7570" w:rsidRPr="00941036">
        <w:rPr>
          <w:rFonts w:ascii="Microsoft Sans Serif" w:hAnsi="Microsoft Sans Serif" w:cs="Microsoft Sans Serif"/>
          <w:sz w:val="20"/>
          <w:szCs w:val="20"/>
        </w:rPr>
        <w:t>erbebetriebe zuge</w:t>
      </w:r>
      <w:r w:rsidR="00183CD1">
        <w:rPr>
          <w:rFonts w:ascii="Microsoft Sans Serif" w:hAnsi="Microsoft Sans Serif" w:cs="Microsoft Sans Serif"/>
          <w:sz w:val="20"/>
          <w:szCs w:val="20"/>
        </w:rPr>
        <w:softHyphen/>
      </w:r>
      <w:r w:rsidR="00DD7570" w:rsidRPr="00941036">
        <w:rPr>
          <w:rFonts w:ascii="Microsoft Sans Serif" w:hAnsi="Microsoft Sans Serif" w:cs="Microsoft Sans Serif"/>
          <w:sz w:val="20"/>
          <w:szCs w:val="20"/>
        </w:rPr>
        <w:t>schnit</w:t>
      </w:r>
      <w:r w:rsidR="004A5B7B">
        <w:rPr>
          <w:rFonts w:ascii="Microsoft Sans Serif" w:hAnsi="Microsoft Sans Serif" w:cs="Microsoft Sans Serif"/>
          <w:sz w:val="20"/>
          <w:szCs w:val="20"/>
        </w:rPr>
        <w:softHyphen/>
      </w:r>
      <w:r w:rsidR="00DD7570" w:rsidRPr="00941036">
        <w:rPr>
          <w:rFonts w:ascii="Microsoft Sans Serif" w:hAnsi="Microsoft Sans Serif" w:cs="Microsoft Sans Serif"/>
          <w:sz w:val="20"/>
          <w:szCs w:val="20"/>
        </w:rPr>
        <w:t>ten</w:t>
      </w:r>
      <w:r w:rsidR="00735344" w:rsidRPr="00941036">
        <w:rPr>
          <w:rFonts w:ascii="Microsoft Sans Serif" w:hAnsi="Microsoft Sans Serif" w:cs="Microsoft Sans Serif"/>
          <w:sz w:val="20"/>
          <w:szCs w:val="20"/>
        </w:rPr>
        <w:t xml:space="preserve">, so dass </w:t>
      </w:r>
      <w:r w:rsidRPr="00941036">
        <w:rPr>
          <w:rFonts w:ascii="Microsoft Sans Serif" w:hAnsi="Microsoft Sans Serif" w:cs="Microsoft Sans Serif"/>
          <w:sz w:val="20"/>
          <w:szCs w:val="20"/>
        </w:rPr>
        <w:t>einige Punkte</w:t>
      </w:r>
      <w:r w:rsidR="004A5B7B">
        <w:rPr>
          <w:rFonts w:ascii="Microsoft Sans Serif" w:hAnsi="Microsoft Sans Serif" w:cs="Microsoft Sans Serif"/>
          <w:sz w:val="20"/>
          <w:szCs w:val="20"/>
        </w:rPr>
        <w:t xml:space="preserve"> nach wie vor</w:t>
      </w:r>
      <w:r w:rsidRPr="00941036">
        <w:rPr>
          <w:rFonts w:ascii="Microsoft Sans Serif" w:hAnsi="Microsoft Sans Serif" w:cs="Microsoft Sans Serif"/>
          <w:sz w:val="20"/>
          <w:szCs w:val="20"/>
        </w:rPr>
        <w:t xml:space="preserve"> überflüssig sind </w:t>
      </w:r>
      <w:r w:rsidR="00835B68" w:rsidRPr="00941036">
        <w:rPr>
          <w:rFonts w:ascii="Microsoft Sans Serif" w:hAnsi="Microsoft Sans Serif" w:cs="Microsoft Sans Serif"/>
          <w:sz w:val="20"/>
          <w:szCs w:val="20"/>
        </w:rPr>
        <w:t xml:space="preserve">und </w:t>
      </w:r>
      <w:r w:rsidR="00EC4FAB" w:rsidRPr="00941036">
        <w:rPr>
          <w:rFonts w:ascii="Microsoft Sans Serif" w:hAnsi="Microsoft Sans Serif" w:cs="Microsoft Sans Serif"/>
          <w:sz w:val="20"/>
          <w:szCs w:val="20"/>
        </w:rPr>
        <w:t xml:space="preserve">daher eher </w:t>
      </w:r>
      <w:r w:rsidR="00835B68" w:rsidRPr="00941036">
        <w:rPr>
          <w:rFonts w:ascii="Microsoft Sans Serif" w:hAnsi="Microsoft Sans Serif" w:cs="Microsoft Sans Serif"/>
          <w:sz w:val="20"/>
          <w:szCs w:val="20"/>
        </w:rPr>
        <w:t>verwirren</w:t>
      </w:r>
      <w:r w:rsidR="00EC4FAB" w:rsidRPr="00941036">
        <w:rPr>
          <w:rFonts w:ascii="Microsoft Sans Serif" w:hAnsi="Microsoft Sans Serif" w:cs="Microsoft Sans Serif"/>
          <w:sz w:val="20"/>
          <w:szCs w:val="20"/>
        </w:rPr>
        <w:t xml:space="preserve">; </w:t>
      </w:r>
      <w:r w:rsidRPr="00941036">
        <w:rPr>
          <w:rFonts w:ascii="Microsoft Sans Serif" w:hAnsi="Microsoft Sans Serif" w:cs="Microsoft Sans Serif"/>
          <w:sz w:val="20"/>
          <w:szCs w:val="20"/>
        </w:rPr>
        <w:t xml:space="preserve">andere </w:t>
      </w:r>
      <w:r w:rsidR="00EC4FAB" w:rsidRPr="00941036">
        <w:rPr>
          <w:rFonts w:ascii="Microsoft Sans Serif" w:hAnsi="Microsoft Sans Serif" w:cs="Microsoft Sans Serif"/>
          <w:sz w:val="20"/>
          <w:szCs w:val="20"/>
        </w:rPr>
        <w:t xml:space="preserve">wichtige Unterlagen </w:t>
      </w:r>
      <w:r w:rsidR="008C7F59" w:rsidRPr="00941036">
        <w:rPr>
          <w:rFonts w:ascii="Microsoft Sans Serif" w:hAnsi="Microsoft Sans Serif" w:cs="Microsoft Sans Serif"/>
          <w:sz w:val="20"/>
          <w:szCs w:val="20"/>
        </w:rPr>
        <w:t xml:space="preserve">dagegen </w:t>
      </w:r>
      <w:r w:rsidR="004A5B7B">
        <w:rPr>
          <w:rFonts w:ascii="Microsoft Sans Serif" w:hAnsi="Microsoft Sans Serif" w:cs="Microsoft Sans Serif"/>
          <w:sz w:val="20"/>
          <w:szCs w:val="20"/>
        </w:rPr>
        <w:t xml:space="preserve">weiterhin </w:t>
      </w:r>
      <w:r w:rsidRPr="00941036">
        <w:rPr>
          <w:rFonts w:ascii="Microsoft Sans Serif" w:hAnsi="Microsoft Sans Serif" w:cs="Microsoft Sans Serif"/>
          <w:sz w:val="20"/>
          <w:szCs w:val="20"/>
        </w:rPr>
        <w:t>fehlen</w:t>
      </w:r>
      <w:r w:rsidR="00735344" w:rsidRPr="00941036">
        <w:rPr>
          <w:rFonts w:ascii="Microsoft Sans Serif" w:hAnsi="Microsoft Sans Serif" w:cs="Microsoft Sans Serif"/>
          <w:sz w:val="20"/>
          <w:szCs w:val="20"/>
        </w:rPr>
        <w:t xml:space="preserve">. </w:t>
      </w:r>
      <w:r w:rsidR="00ED6281" w:rsidRPr="00941036">
        <w:rPr>
          <w:rFonts w:ascii="Microsoft Sans Serif" w:hAnsi="Microsoft Sans Serif" w:cs="Microsoft Sans Serif"/>
          <w:sz w:val="20"/>
          <w:szCs w:val="20"/>
        </w:rPr>
        <w:t xml:space="preserve">Die </w:t>
      </w:r>
      <w:r w:rsidR="00A57D1F" w:rsidRPr="00941036">
        <w:rPr>
          <w:rFonts w:ascii="Microsoft Sans Serif" w:hAnsi="Microsoft Sans Serif" w:cs="Microsoft Sans Serif"/>
          <w:sz w:val="20"/>
          <w:szCs w:val="20"/>
        </w:rPr>
        <w:t>Tabelle</w:t>
      </w:r>
      <w:r w:rsidR="00DD7570" w:rsidRPr="00941036">
        <w:rPr>
          <w:rFonts w:ascii="Microsoft Sans Serif" w:hAnsi="Microsoft Sans Serif" w:cs="Microsoft Sans Serif"/>
          <w:sz w:val="20"/>
          <w:szCs w:val="20"/>
        </w:rPr>
        <w:t xml:space="preserve"> ist </w:t>
      </w:r>
      <w:r w:rsidRPr="00941036">
        <w:rPr>
          <w:rFonts w:ascii="Microsoft Sans Serif" w:hAnsi="Microsoft Sans Serif" w:cs="Microsoft Sans Serif"/>
          <w:sz w:val="20"/>
          <w:szCs w:val="20"/>
        </w:rPr>
        <w:t xml:space="preserve">daher </w:t>
      </w:r>
      <w:r w:rsidR="00DD7570" w:rsidRPr="00941036">
        <w:rPr>
          <w:rFonts w:ascii="Microsoft Sans Serif" w:hAnsi="Microsoft Sans Serif" w:cs="Microsoft Sans Serif"/>
          <w:sz w:val="20"/>
          <w:szCs w:val="20"/>
        </w:rPr>
        <w:t>speziel</w:t>
      </w:r>
      <w:r w:rsidR="00ED6281" w:rsidRPr="00941036">
        <w:rPr>
          <w:rFonts w:ascii="Microsoft Sans Serif" w:hAnsi="Microsoft Sans Serif" w:cs="Microsoft Sans Serif"/>
          <w:sz w:val="20"/>
          <w:szCs w:val="20"/>
        </w:rPr>
        <w:t xml:space="preserve">l für WEA-Anträge </w:t>
      </w:r>
      <w:r w:rsidRPr="00941036">
        <w:rPr>
          <w:rFonts w:ascii="Microsoft Sans Serif" w:hAnsi="Microsoft Sans Serif" w:cs="Microsoft Sans Serif"/>
          <w:sz w:val="20"/>
          <w:szCs w:val="20"/>
        </w:rPr>
        <w:t>erstellt</w:t>
      </w:r>
      <w:r w:rsidR="00ED6281" w:rsidRPr="00941036">
        <w:rPr>
          <w:rFonts w:ascii="Microsoft Sans Serif" w:hAnsi="Microsoft Sans Serif" w:cs="Microsoft Sans Serif"/>
          <w:sz w:val="20"/>
          <w:szCs w:val="20"/>
        </w:rPr>
        <w:t xml:space="preserve"> (also</w:t>
      </w:r>
      <w:r w:rsidR="00EC4FAB" w:rsidRPr="00941036">
        <w:rPr>
          <w:rFonts w:ascii="Microsoft Sans Serif" w:hAnsi="Microsoft Sans Serif" w:cs="Microsoft Sans Serif"/>
          <w:sz w:val="20"/>
          <w:szCs w:val="20"/>
        </w:rPr>
        <w:t xml:space="preserve"> auch</w:t>
      </w:r>
      <w:r w:rsidR="00ED6281" w:rsidRPr="00941036">
        <w:rPr>
          <w:rFonts w:ascii="Microsoft Sans Serif" w:hAnsi="Microsoft Sans Serif" w:cs="Microsoft Sans Serif"/>
          <w:sz w:val="20"/>
          <w:szCs w:val="20"/>
        </w:rPr>
        <w:t xml:space="preserve"> nicht auf BImSchG-Ställe oder Biogasanlagen anwendbar) und berücksichtigt z.B. bei den Lageplänen die Ausmaße eines Windparks</w:t>
      </w:r>
      <w:r w:rsidR="00BE38F6">
        <w:rPr>
          <w:rFonts w:ascii="Microsoft Sans Serif" w:hAnsi="Microsoft Sans Serif" w:cs="Microsoft Sans Serif"/>
          <w:sz w:val="20"/>
          <w:szCs w:val="20"/>
        </w:rPr>
        <w:t>, aber auch die Nichterforderlichkeit von Unterlagen (wie Sicherheitsdatenblättern).</w:t>
      </w:r>
    </w:p>
    <w:p w:rsidR="00790FD5" w:rsidRPr="00941036" w:rsidRDefault="00790FD5" w:rsidP="00790FD5">
      <w:pPr>
        <w:rPr>
          <w:rFonts w:ascii="Microsoft Sans Serif" w:hAnsi="Microsoft Sans Serif" w:cs="Microsoft Sans Serif"/>
          <w:sz w:val="20"/>
          <w:szCs w:val="20"/>
        </w:rPr>
      </w:pPr>
    </w:p>
    <w:p w:rsidR="00BF1455" w:rsidRDefault="00790FD5" w:rsidP="00790FD5">
      <w:pPr>
        <w:rPr>
          <w:rFonts w:ascii="Microsoft Sans Serif" w:hAnsi="Microsoft Sans Serif" w:cs="Microsoft Sans Serif"/>
          <w:sz w:val="20"/>
          <w:szCs w:val="20"/>
        </w:rPr>
      </w:pPr>
      <w:r w:rsidRPr="00941036">
        <w:rPr>
          <w:rFonts w:ascii="Microsoft Sans Serif" w:hAnsi="Microsoft Sans Serif" w:cs="Microsoft Sans Serif"/>
          <w:sz w:val="20"/>
          <w:szCs w:val="20"/>
        </w:rPr>
        <w:t>Falls der Antrag mit ELIA erstellt wird, bitte im Inhaltsverzeichnis und im Kapitelvorblatt jeweils „nicht erfor</w:t>
      </w:r>
      <w:r w:rsidR="00941036">
        <w:rPr>
          <w:rFonts w:ascii="Microsoft Sans Serif" w:hAnsi="Microsoft Sans Serif" w:cs="Microsoft Sans Serif"/>
          <w:sz w:val="20"/>
          <w:szCs w:val="20"/>
        </w:rPr>
        <w:softHyphen/>
      </w:r>
      <w:r w:rsidRPr="00941036">
        <w:rPr>
          <w:rFonts w:ascii="Microsoft Sans Serif" w:hAnsi="Microsoft Sans Serif" w:cs="Microsoft Sans Serif"/>
          <w:sz w:val="20"/>
          <w:szCs w:val="20"/>
        </w:rPr>
        <w:t xml:space="preserve">derlich“ angeben und den Ausdruck des separaten Vorblatts der Unterziffer nicht </w:t>
      </w:r>
      <w:r w:rsidR="00835B68" w:rsidRPr="00941036">
        <w:rPr>
          <w:rFonts w:ascii="Microsoft Sans Serif" w:hAnsi="Microsoft Sans Serif" w:cs="Microsoft Sans Serif"/>
          <w:sz w:val="20"/>
          <w:szCs w:val="20"/>
        </w:rPr>
        <w:t>ausdrucken/vorlegen</w:t>
      </w:r>
      <w:r w:rsidRPr="00941036">
        <w:rPr>
          <w:rFonts w:ascii="Microsoft Sans Serif" w:hAnsi="Microsoft Sans Serif" w:cs="Microsoft Sans Serif"/>
          <w:sz w:val="20"/>
          <w:szCs w:val="20"/>
        </w:rPr>
        <w:t xml:space="preserve"> (es reicht, wenn im In</w:t>
      </w:r>
      <w:r w:rsidR="00EC4FAB" w:rsidRPr="00941036">
        <w:rPr>
          <w:rFonts w:ascii="Microsoft Sans Serif" w:hAnsi="Microsoft Sans Serif" w:cs="Microsoft Sans Serif"/>
          <w:sz w:val="20"/>
          <w:szCs w:val="20"/>
        </w:rPr>
        <w:softHyphen/>
      </w:r>
      <w:r w:rsidRPr="00941036">
        <w:rPr>
          <w:rFonts w:ascii="Microsoft Sans Serif" w:hAnsi="Microsoft Sans Serif" w:cs="Microsoft Sans Serif"/>
          <w:sz w:val="20"/>
          <w:szCs w:val="20"/>
        </w:rPr>
        <w:t>halts</w:t>
      </w:r>
      <w:r w:rsidR="00EC4FAB" w:rsidRPr="00941036">
        <w:rPr>
          <w:rFonts w:ascii="Microsoft Sans Serif" w:hAnsi="Microsoft Sans Serif" w:cs="Microsoft Sans Serif"/>
          <w:sz w:val="20"/>
          <w:szCs w:val="20"/>
        </w:rPr>
        <w:softHyphen/>
      </w:r>
      <w:r w:rsidRPr="00941036">
        <w:rPr>
          <w:rFonts w:ascii="Microsoft Sans Serif" w:hAnsi="Microsoft Sans Serif" w:cs="Microsoft Sans Serif"/>
          <w:sz w:val="20"/>
          <w:szCs w:val="20"/>
        </w:rPr>
        <w:t>verzeichnis steht „nicht erforderlich“</w:t>
      </w:r>
      <w:r w:rsidR="009A72DE">
        <w:rPr>
          <w:rFonts w:ascii="Microsoft Sans Serif" w:hAnsi="Microsoft Sans Serif" w:cs="Microsoft Sans Serif"/>
          <w:sz w:val="20"/>
          <w:szCs w:val="20"/>
        </w:rPr>
        <w:t xml:space="preserve"> oder das Kapitel im Inhaltsverzeichnis ganz fehlt</w:t>
      </w:r>
      <w:r w:rsidRPr="00941036">
        <w:rPr>
          <w:rFonts w:ascii="Microsoft Sans Serif" w:hAnsi="Microsoft Sans Serif" w:cs="Microsoft Sans Serif"/>
          <w:sz w:val="20"/>
          <w:szCs w:val="20"/>
        </w:rPr>
        <w:t xml:space="preserve">). </w:t>
      </w:r>
      <w:r w:rsidR="00543984" w:rsidRPr="00941036">
        <w:rPr>
          <w:rFonts w:ascii="Microsoft Sans Serif" w:hAnsi="Microsoft Sans Serif" w:cs="Microsoft Sans Serif"/>
          <w:sz w:val="20"/>
          <w:szCs w:val="20"/>
        </w:rPr>
        <w:t>Daher sind auch die nicht erforderlichen Unter</w:t>
      </w:r>
      <w:r w:rsidR="00941036">
        <w:rPr>
          <w:rFonts w:ascii="Microsoft Sans Serif" w:hAnsi="Microsoft Sans Serif" w:cs="Microsoft Sans Serif"/>
          <w:sz w:val="20"/>
          <w:szCs w:val="20"/>
        </w:rPr>
        <w:softHyphen/>
      </w:r>
      <w:r w:rsidR="00543984" w:rsidRPr="00941036">
        <w:rPr>
          <w:rFonts w:ascii="Microsoft Sans Serif" w:hAnsi="Microsoft Sans Serif" w:cs="Microsoft Sans Serif"/>
          <w:sz w:val="20"/>
          <w:szCs w:val="20"/>
        </w:rPr>
        <w:t xml:space="preserve">lagen in </w:t>
      </w:r>
      <w:r w:rsidR="008C7F59" w:rsidRPr="00941036">
        <w:rPr>
          <w:rFonts w:ascii="Microsoft Sans Serif" w:hAnsi="Microsoft Sans Serif" w:cs="Microsoft Sans Serif"/>
          <w:sz w:val="20"/>
          <w:szCs w:val="20"/>
        </w:rPr>
        <w:t>der Tabelle</w:t>
      </w:r>
      <w:r w:rsidR="00543984" w:rsidRPr="00941036">
        <w:rPr>
          <w:rFonts w:ascii="Microsoft Sans Serif" w:hAnsi="Microsoft Sans Serif" w:cs="Microsoft Sans Serif"/>
          <w:sz w:val="20"/>
          <w:szCs w:val="20"/>
        </w:rPr>
        <w:t xml:space="preserve"> noch aufgeführt (mit einem rot schattierten „N“ in der </w:t>
      </w:r>
      <w:r w:rsidR="00EC4FAB" w:rsidRPr="00941036">
        <w:rPr>
          <w:rFonts w:ascii="Microsoft Sans Serif" w:hAnsi="Microsoft Sans Serif" w:cs="Microsoft Sans Serif"/>
          <w:sz w:val="20"/>
          <w:szCs w:val="20"/>
        </w:rPr>
        <w:t>vor</w:t>
      </w:r>
      <w:r w:rsidR="00543984" w:rsidRPr="00941036">
        <w:rPr>
          <w:rFonts w:ascii="Microsoft Sans Serif" w:hAnsi="Microsoft Sans Serif" w:cs="Microsoft Sans Serif"/>
          <w:sz w:val="20"/>
          <w:szCs w:val="20"/>
        </w:rPr>
        <w:t>letzten Spalte).</w:t>
      </w:r>
    </w:p>
    <w:p w:rsidR="00941036" w:rsidRPr="00941036" w:rsidRDefault="00941036" w:rsidP="00790FD5">
      <w:pPr>
        <w:rPr>
          <w:rFonts w:ascii="Microsoft Sans Serif" w:hAnsi="Microsoft Sans Serif" w:cs="Microsoft Sans Serif"/>
          <w:sz w:val="20"/>
          <w:szCs w:val="20"/>
        </w:rPr>
      </w:pPr>
    </w:p>
    <w:p w:rsidR="00020737" w:rsidRPr="00941036" w:rsidRDefault="00EC4FAB" w:rsidP="00790FD5">
      <w:pPr>
        <w:rPr>
          <w:rFonts w:ascii="Microsoft Sans Serif" w:hAnsi="Microsoft Sans Serif" w:cs="Microsoft Sans Serif"/>
          <w:sz w:val="20"/>
          <w:szCs w:val="20"/>
        </w:rPr>
      </w:pPr>
      <w:r w:rsidRPr="00941036">
        <w:rPr>
          <w:rFonts w:ascii="Microsoft Sans Serif" w:hAnsi="Microsoft Sans Serif" w:cs="Microsoft Sans Serif"/>
          <w:sz w:val="20"/>
          <w:szCs w:val="20"/>
        </w:rPr>
        <w:t>Die Tabelle ist so formatiert, dass bei Markierung nur des Inhaltsverzeichnis</w:t>
      </w:r>
      <w:r w:rsidR="008C7F59" w:rsidRPr="00941036">
        <w:rPr>
          <w:rFonts w:ascii="Microsoft Sans Serif" w:hAnsi="Microsoft Sans Serif" w:cs="Microsoft Sans Serif"/>
          <w:sz w:val="20"/>
          <w:szCs w:val="20"/>
        </w:rPr>
        <w:t>ses (Spalte A-E)</w:t>
      </w:r>
      <w:r w:rsidRPr="00941036">
        <w:rPr>
          <w:rFonts w:ascii="Microsoft Sans Serif" w:hAnsi="Microsoft Sans Serif" w:cs="Microsoft Sans Serif"/>
          <w:sz w:val="20"/>
          <w:szCs w:val="20"/>
        </w:rPr>
        <w:t xml:space="preserve"> der Ausdruck hochkant und bei Mar</w:t>
      </w:r>
      <w:r w:rsidRPr="00941036">
        <w:rPr>
          <w:rFonts w:ascii="Microsoft Sans Serif" w:hAnsi="Microsoft Sans Serif" w:cs="Microsoft Sans Serif"/>
          <w:sz w:val="20"/>
          <w:szCs w:val="20"/>
        </w:rPr>
        <w:softHyphen/>
        <w:t>kie</w:t>
      </w:r>
      <w:r w:rsidRPr="00941036">
        <w:rPr>
          <w:rFonts w:ascii="Microsoft Sans Serif" w:hAnsi="Microsoft Sans Serif" w:cs="Microsoft Sans Serif"/>
          <w:sz w:val="20"/>
          <w:szCs w:val="20"/>
        </w:rPr>
        <w:softHyphen/>
        <w:t xml:space="preserve">rung mit den Anmerkungen der Ausdruck im Querformat </w:t>
      </w:r>
      <w:r w:rsidR="008C7F59" w:rsidRPr="00941036">
        <w:rPr>
          <w:rFonts w:ascii="Microsoft Sans Serif" w:hAnsi="Microsoft Sans Serif" w:cs="Microsoft Sans Serif"/>
          <w:sz w:val="20"/>
          <w:szCs w:val="20"/>
        </w:rPr>
        <w:t>möglich</w:t>
      </w:r>
      <w:r w:rsidRPr="00941036">
        <w:rPr>
          <w:rFonts w:ascii="Microsoft Sans Serif" w:hAnsi="Microsoft Sans Serif" w:cs="Microsoft Sans Serif"/>
          <w:sz w:val="20"/>
          <w:szCs w:val="20"/>
        </w:rPr>
        <w:t xml:space="preserve"> ist. Sie können sich die Tabelle </w:t>
      </w:r>
      <w:r w:rsidR="008C7F59" w:rsidRPr="00941036">
        <w:rPr>
          <w:rFonts w:ascii="Microsoft Sans Serif" w:hAnsi="Microsoft Sans Serif" w:cs="Microsoft Sans Serif"/>
          <w:sz w:val="20"/>
          <w:szCs w:val="20"/>
        </w:rPr>
        <w:t xml:space="preserve">aber </w:t>
      </w:r>
      <w:r w:rsidRPr="00941036">
        <w:rPr>
          <w:rFonts w:ascii="Microsoft Sans Serif" w:hAnsi="Microsoft Sans Serif" w:cs="Microsoft Sans Serif"/>
          <w:sz w:val="20"/>
          <w:szCs w:val="20"/>
        </w:rPr>
        <w:t xml:space="preserve">natürlich auch </w:t>
      </w:r>
      <w:r w:rsidR="008C7F59" w:rsidRPr="00941036">
        <w:rPr>
          <w:rFonts w:ascii="Microsoft Sans Serif" w:hAnsi="Microsoft Sans Serif" w:cs="Microsoft Sans Serif"/>
          <w:sz w:val="20"/>
          <w:szCs w:val="20"/>
        </w:rPr>
        <w:t>um weitere Spalten</w:t>
      </w:r>
      <w:r w:rsidRPr="00941036">
        <w:rPr>
          <w:rFonts w:ascii="Microsoft Sans Serif" w:hAnsi="Microsoft Sans Serif" w:cs="Microsoft Sans Serif"/>
          <w:sz w:val="20"/>
          <w:szCs w:val="20"/>
        </w:rPr>
        <w:t xml:space="preserve"> ergänzen (z.B. mit internen Bearbeitungs</w:t>
      </w:r>
      <w:r w:rsidR="00941036">
        <w:rPr>
          <w:rFonts w:ascii="Microsoft Sans Serif" w:hAnsi="Microsoft Sans Serif" w:cs="Microsoft Sans Serif"/>
          <w:sz w:val="20"/>
          <w:szCs w:val="20"/>
        </w:rPr>
        <w:softHyphen/>
        <w:t xml:space="preserve">hinweisen, </w:t>
      </w:r>
      <w:r w:rsidRPr="00941036">
        <w:rPr>
          <w:rFonts w:ascii="Microsoft Sans Serif" w:hAnsi="Microsoft Sans Serif" w:cs="Microsoft Sans Serif"/>
          <w:sz w:val="20"/>
          <w:szCs w:val="20"/>
        </w:rPr>
        <w:t>Zuständigkeiten etc.).</w:t>
      </w:r>
      <w:r w:rsidR="00941036">
        <w:rPr>
          <w:rFonts w:ascii="Microsoft Sans Serif" w:hAnsi="Microsoft Sans Serif" w:cs="Microsoft Sans Serif"/>
          <w:sz w:val="20"/>
          <w:szCs w:val="20"/>
        </w:rPr>
        <w:t xml:space="preserve"> Das Inhaltsverzeichnis wird von uns dann auch für die Vollständigkeitsprüfung verwen</w:t>
      </w:r>
      <w:r w:rsidR="00D4344E">
        <w:rPr>
          <w:rFonts w:ascii="Microsoft Sans Serif" w:hAnsi="Microsoft Sans Serif" w:cs="Microsoft Sans Serif"/>
          <w:sz w:val="20"/>
          <w:szCs w:val="20"/>
        </w:rPr>
        <w:softHyphen/>
      </w:r>
      <w:r w:rsidR="00941036">
        <w:rPr>
          <w:rFonts w:ascii="Microsoft Sans Serif" w:hAnsi="Microsoft Sans Serif" w:cs="Microsoft Sans Serif"/>
          <w:sz w:val="20"/>
          <w:szCs w:val="20"/>
        </w:rPr>
        <w:t>det.</w:t>
      </w:r>
    </w:p>
    <w:p w:rsidR="00EC4FAB" w:rsidRDefault="00EC4FAB" w:rsidP="00790FD5">
      <w:pPr>
        <w:rPr>
          <w:rFonts w:ascii="Microsoft Sans Serif" w:hAnsi="Microsoft Sans Serif" w:cs="Microsoft Sans Serif"/>
          <w:sz w:val="20"/>
          <w:szCs w:val="20"/>
        </w:rPr>
      </w:pPr>
    </w:p>
    <w:p w:rsidR="00BE38F6" w:rsidRDefault="00BE38F6" w:rsidP="00790FD5">
      <w:pPr>
        <w:rPr>
          <w:rFonts w:ascii="Microsoft Sans Serif" w:hAnsi="Microsoft Sans Serif" w:cs="Microsoft Sans Serif"/>
          <w:sz w:val="20"/>
          <w:szCs w:val="20"/>
        </w:rPr>
      </w:pPr>
      <w:r>
        <w:rPr>
          <w:rFonts w:ascii="Microsoft Sans Serif" w:hAnsi="Microsoft Sans Serif" w:cs="Microsoft Sans Serif"/>
          <w:sz w:val="20"/>
          <w:szCs w:val="20"/>
        </w:rPr>
        <w:t>Die auch auf der Homepage eingestellte Tabelle hat zudem den Vorteil, dass sie sehr viel schneller an Änderungen von Vorschriften und Wünsche von (Bundes-)Behörden angepasst werden kann als ELIA.</w:t>
      </w:r>
      <w:r w:rsidR="00A36986">
        <w:rPr>
          <w:rFonts w:ascii="Microsoft Sans Serif" w:hAnsi="Microsoft Sans Serif" w:cs="Microsoft Sans Serif"/>
          <w:sz w:val="20"/>
          <w:szCs w:val="20"/>
        </w:rPr>
        <w:t xml:space="preserve"> Sie enthält zudem weitere Hilfestellungen für die Antragstellung.</w:t>
      </w:r>
    </w:p>
    <w:p w:rsidR="00BE38F6" w:rsidRDefault="00BE38F6" w:rsidP="00790FD5">
      <w:pPr>
        <w:rPr>
          <w:rFonts w:ascii="Microsoft Sans Serif" w:hAnsi="Microsoft Sans Serif" w:cs="Microsoft Sans Serif"/>
          <w:sz w:val="20"/>
          <w:szCs w:val="20"/>
        </w:rPr>
      </w:pPr>
    </w:p>
    <w:p w:rsidR="008172D1" w:rsidRDefault="008172D1" w:rsidP="00790FD5">
      <w:pPr>
        <w:rPr>
          <w:rFonts w:ascii="Microsoft Sans Serif" w:hAnsi="Microsoft Sans Serif" w:cs="Microsoft Sans Serif"/>
          <w:sz w:val="20"/>
          <w:szCs w:val="20"/>
        </w:rPr>
      </w:pPr>
    </w:p>
    <w:p w:rsidR="008F457F" w:rsidRPr="005E0D48" w:rsidRDefault="008F457F" w:rsidP="005E0D48">
      <w:pPr>
        <w:pStyle w:val="berschrift2"/>
        <w:jc w:val="center"/>
        <w:rPr>
          <w:rFonts w:ascii="Microsoft Sans Serif" w:hAnsi="Microsoft Sans Serif" w:cs="Microsoft Sans Serif"/>
          <w:b/>
          <w:color w:val="auto"/>
          <w:sz w:val="20"/>
          <w:szCs w:val="20"/>
          <w:u w:val="single"/>
        </w:rPr>
      </w:pPr>
      <w:bookmarkStart w:id="7" w:name="_Toc229375195"/>
      <w:r w:rsidRPr="005E0D48">
        <w:rPr>
          <w:rFonts w:ascii="Microsoft Sans Serif" w:hAnsi="Microsoft Sans Serif" w:cs="Microsoft Sans Serif"/>
          <w:b/>
          <w:color w:val="auto"/>
          <w:sz w:val="20"/>
          <w:szCs w:val="20"/>
          <w:u w:val="single"/>
        </w:rPr>
        <w:t>Allgemeines zu Antragsunterlagen</w:t>
      </w:r>
      <w:bookmarkEnd w:id="7"/>
    </w:p>
    <w:p w:rsidR="002B08AE" w:rsidRPr="00941036" w:rsidRDefault="002B08AE" w:rsidP="002B08AE">
      <w:pPr>
        <w:rPr>
          <w:rFonts w:ascii="Microsoft Sans Serif" w:hAnsi="Microsoft Sans Serif" w:cs="Microsoft Sans Serif"/>
          <w:sz w:val="20"/>
          <w:szCs w:val="20"/>
        </w:rPr>
      </w:pPr>
    </w:p>
    <w:p w:rsidR="0067223F" w:rsidRPr="00B94319" w:rsidRDefault="0067223F" w:rsidP="009F031B">
      <w:pPr>
        <w:rPr>
          <w:rFonts w:ascii="Microsoft Sans Serif" w:hAnsi="Microsoft Sans Serif" w:cs="Microsoft Sans Serif"/>
          <w:sz w:val="20"/>
          <w:szCs w:val="20"/>
        </w:rPr>
      </w:pPr>
      <w:r w:rsidRPr="00B94319">
        <w:rPr>
          <w:rFonts w:ascii="Microsoft Sans Serif" w:hAnsi="Microsoft Sans Serif" w:cs="Microsoft Sans Serif"/>
          <w:b/>
          <w:sz w:val="20"/>
          <w:szCs w:val="20"/>
        </w:rPr>
        <w:t>ELIA</w:t>
      </w:r>
      <w:r w:rsidRPr="00B94319">
        <w:rPr>
          <w:rFonts w:ascii="Microsoft Sans Serif" w:hAnsi="Microsoft Sans Serif" w:cs="Microsoft Sans Serif"/>
          <w:sz w:val="20"/>
          <w:szCs w:val="20"/>
        </w:rPr>
        <w:t xml:space="preserve"> bietet grundsätzlich die Möglichkeit, den Antrag </w:t>
      </w:r>
      <w:r w:rsidRPr="00B94319">
        <w:rPr>
          <w:rFonts w:ascii="Microsoft Sans Serif" w:hAnsi="Microsoft Sans Serif" w:cs="Microsoft Sans Serif"/>
          <w:b/>
          <w:sz w:val="20"/>
          <w:szCs w:val="20"/>
        </w:rPr>
        <w:t>komplett, in Kapiteln oder die Einzeldateien</w:t>
      </w:r>
      <w:r w:rsidRPr="00B94319">
        <w:rPr>
          <w:rFonts w:ascii="Microsoft Sans Serif" w:hAnsi="Microsoft Sans Serif" w:cs="Microsoft Sans Serif"/>
          <w:sz w:val="20"/>
          <w:szCs w:val="20"/>
        </w:rPr>
        <w:t xml:space="preserve"> hochzuladen. Auch wenn das Hochladen des kompletten Antrags technisch möglich ist, ist es im Bereich Windenergie bei Genehmigungs-anträgen (bei Voranfragen sieht es anders aus) aus diversen Gründen völlig kontraproduktiv und würde daher nicht akzeptiert werden. </w:t>
      </w:r>
    </w:p>
    <w:p w:rsidR="00957170" w:rsidRPr="00B94319" w:rsidRDefault="0067223F" w:rsidP="009F031B">
      <w:pPr>
        <w:pStyle w:val="Listenabsatz"/>
        <w:numPr>
          <w:ilvl w:val="0"/>
          <w:numId w:val="16"/>
        </w:numPr>
        <w:tabs>
          <w:tab w:val="left" w:pos="284"/>
        </w:tabs>
        <w:ind w:left="284" w:hanging="284"/>
        <w:rPr>
          <w:rFonts w:ascii="Microsoft Sans Serif" w:hAnsi="Microsoft Sans Serif" w:cs="Microsoft Sans Serif"/>
          <w:sz w:val="20"/>
          <w:szCs w:val="20"/>
        </w:rPr>
      </w:pPr>
      <w:r w:rsidRPr="00B94319">
        <w:rPr>
          <w:rFonts w:ascii="Microsoft Sans Serif" w:hAnsi="Microsoft Sans Serif" w:cs="Microsoft Sans Serif"/>
          <w:sz w:val="20"/>
          <w:szCs w:val="20"/>
        </w:rPr>
        <w:t xml:space="preserve">Es gibt Kapitel, bei denen i.d.R. die Antragsunterlagen nicht überarbeitet, sondern allenfalls durch weitere Unterlagen ergänzt werden müssen, so dass es nicht erforderlich wird, das gesamte Kapitel </w:t>
      </w:r>
      <w:r w:rsidR="003F64FA" w:rsidRPr="00B94319">
        <w:rPr>
          <w:rFonts w:ascii="Microsoft Sans Serif" w:hAnsi="Microsoft Sans Serif" w:cs="Microsoft Sans Serif"/>
          <w:sz w:val="20"/>
          <w:szCs w:val="20"/>
        </w:rPr>
        <w:t>unter</w:t>
      </w:r>
      <w:r w:rsidRPr="00B94319">
        <w:rPr>
          <w:rFonts w:ascii="Microsoft Sans Serif" w:hAnsi="Microsoft Sans Serif" w:cs="Microsoft Sans Serif"/>
          <w:sz w:val="20"/>
          <w:szCs w:val="20"/>
        </w:rPr>
        <w:t xml:space="preserve"> Darstellung der Änderu</w:t>
      </w:r>
      <w:r w:rsidR="003F64FA" w:rsidRPr="00B94319">
        <w:rPr>
          <w:rFonts w:ascii="Microsoft Sans Serif" w:hAnsi="Microsoft Sans Serif" w:cs="Microsoft Sans Serif"/>
          <w:sz w:val="20"/>
          <w:szCs w:val="20"/>
        </w:rPr>
        <w:t>n</w:t>
      </w:r>
      <w:r w:rsidRPr="00B94319">
        <w:rPr>
          <w:rFonts w:ascii="Microsoft Sans Serif" w:hAnsi="Microsoft Sans Serif" w:cs="Microsoft Sans Serif"/>
          <w:sz w:val="20"/>
          <w:szCs w:val="20"/>
        </w:rPr>
        <w:t>gen neu zusammenzustellen</w:t>
      </w:r>
      <w:r w:rsidR="003F64FA" w:rsidRPr="00B94319">
        <w:rPr>
          <w:rFonts w:ascii="Microsoft Sans Serif" w:hAnsi="Microsoft Sans Serif" w:cs="Microsoft Sans Serif"/>
          <w:sz w:val="20"/>
          <w:szCs w:val="20"/>
        </w:rPr>
        <w:t xml:space="preserve">, sondern nur einzelne Unterlagen nachzureichen. Das sind i.d.R. die Kapitel 1, 3 sowie 5 bis 11. Hier sollten die Unterlagen nach Kapiteln gesammelt eingereicht werden. </w:t>
      </w:r>
    </w:p>
    <w:p w:rsidR="003F64FA" w:rsidRPr="00B94319" w:rsidRDefault="003F64FA" w:rsidP="009F031B">
      <w:pPr>
        <w:pStyle w:val="Listenabsatz"/>
        <w:numPr>
          <w:ilvl w:val="0"/>
          <w:numId w:val="16"/>
        </w:numPr>
        <w:tabs>
          <w:tab w:val="left" w:pos="284"/>
        </w:tabs>
        <w:ind w:left="284" w:hanging="284"/>
        <w:rPr>
          <w:rFonts w:ascii="Microsoft Sans Serif" w:hAnsi="Microsoft Sans Serif" w:cs="Microsoft Sans Serif"/>
          <w:sz w:val="20"/>
          <w:szCs w:val="20"/>
        </w:rPr>
      </w:pPr>
      <w:r w:rsidRPr="00B94319">
        <w:rPr>
          <w:rFonts w:ascii="Microsoft Sans Serif" w:hAnsi="Microsoft Sans Serif" w:cs="Microsoft Sans Serif"/>
          <w:sz w:val="20"/>
          <w:szCs w:val="20"/>
        </w:rPr>
        <w:t>Dagegen gibt es Kapitel wie z.B. 13 und 14, bei denen Überarbeitungen der Unterlagen die Regel sind. Hier empfiehlt es sich, die Unterlagen in Einzeldateien vorzulegen.</w:t>
      </w:r>
    </w:p>
    <w:p w:rsidR="003F64FA" w:rsidRPr="00B94319" w:rsidRDefault="009F031B" w:rsidP="009F031B">
      <w:pPr>
        <w:pStyle w:val="Listenabsatz"/>
        <w:numPr>
          <w:ilvl w:val="0"/>
          <w:numId w:val="16"/>
        </w:numPr>
        <w:tabs>
          <w:tab w:val="left" w:pos="284"/>
        </w:tabs>
        <w:ind w:left="284" w:hanging="284"/>
        <w:rPr>
          <w:rFonts w:ascii="Microsoft Sans Serif" w:hAnsi="Microsoft Sans Serif" w:cs="Microsoft Sans Serif"/>
          <w:sz w:val="20"/>
          <w:szCs w:val="20"/>
        </w:rPr>
      </w:pPr>
      <w:r w:rsidRPr="00B94319">
        <w:rPr>
          <w:rFonts w:ascii="Microsoft Sans Serif" w:hAnsi="Microsoft Sans Serif" w:cs="Microsoft Sans Serif"/>
          <w:sz w:val="20"/>
          <w:szCs w:val="20"/>
        </w:rPr>
        <w:t xml:space="preserve">Unvorteilhaft ist es dagegen, vom Hersteller zur Verfügung gestellte Dateien einzeln einzustellen. Z.B. ist eine Typenstatik aus 80 Dateien, die teilweise nur aus einem Blatt bestehen und völlig unzureichend nummeriert und benannt sind, nicht akzeptabel. Hier ist die Typenstatik in einer Datei (allenfalls getrennt nach Turm und Fundament) vorzulegen. Die Typenstatik sollte dagegen nicht mit anderen Dateien verknüpft werden, da sie in aller Regel geheim ist. </w:t>
      </w:r>
    </w:p>
    <w:p w:rsidR="009F031B" w:rsidRPr="00B94319" w:rsidRDefault="009F031B" w:rsidP="009F031B">
      <w:pPr>
        <w:rPr>
          <w:rFonts w:ascii="Microsoft Sans Serif" w:hAnsi="Microsoft Sans Serif" w:cs="Microsoft Sans Serif"/>
          <w:sz w:val="20"/>
          <w:szCs w:val="20"/>
        </w:rPr>
      </w:pPr>
      <w:r w:rsidRPr="00B94319">
        <w:rPr>
          <w:rFonts w:ascii="Microsoft Sans Serif" w:hAnsi="Microsoft Sans Serif" w:cs="Microsoft Sans Serif"/>
          <w:sz w:val="20"/>
          <w:szCs w:val="20"/>
        </w:rPr>
        <w:t>Auch wenn die Dateien in Kapiteln zusammengefügt werden, sind die Inhalte einzeln im Inhaltsverzeichnis aufzuführen.</w:t>
      </w:r>
    </w:p>
    <w:p w:rsidR="009F031B" w:rsidRPr="00B94319" w:rsidRDefault="009F031B" w:rsidP="009F031B">
      <w:pPr>
        <w:rPr>
          <w:rFonts w:ascii="Microsoft Sans Serif" w:hAnsi="Microsoft Sans Serif" w:cs="Microsoft Sans Serif"/>
          <w:sz w:val="20"/>
          <w:szCs w:val="20"/>
        </w:rPr>
      </w:pPr>
    </w:p>
    <w:p w:rsidR="003F64FA" w:rsidRPr="003F64FA" w:rsidRDefault="003F64FA" w:rsidP="009F031B">
      <w:pPr>
        <w:rPr>
          <w:rFonts w:ascii="Microsoft Sans Serif" w:hAnsi="Microsoft Sans Serif" w:cs="Microsoft Sans Serif"/>
          <w:sz w:val="20"/>
          <w:szCs w:val="20"/>
        </w:rPr>
      </w:pPr>
      <w:r w:rsidRPr="00B94319">
        <w:rPr>
          <w:rFonts w:ascii="Microsoft Sans Serif" w:hAnsi="Microsoft Sans Serif" w:cs="Microsoft Sans Serif"/>
          <w:sz w:val="20"/>
          <w:szCs w:val="20"/>
        </w:rPr>
        <w:t>Tipp am Rande: Während man bei der Antragstellung ziemlich an ELIA gebunden ist, ist man bei der Nachreichung von Unterlagen über unsere Plattform eher frei, so dass man gewisse Unterlagen bewusst vergessen könnte.</w:t>
      </w:r>
    </w:p>
    <w:p w:rsidR="009F031B" w:rsidRDefault="009F031B" w:rsidP="0067223F">
      <w:pPr>
        <w:pStyle w:val="Listenabsatz"/>
        <w:ind w:left="284"/>
        <w:rPr>
          <w:rFonts w:ascii="Microsoft Sans Serif" w:hAnsi="Microsoft Sans Serif" w:cs="Microsoft Sans Serif"/>
          <w:sz w:val="20"/>
          <w:szCs w:val="20"/>
        </w:rPr>
      </w:pPr>
    </w:p>
    <w:p w:rsidR="009F031B" w:rsidRPr="009F031B" w:rsidRDefault="009F031B" w:rsidP="009F031B">
      <w:pPr>
        <w:rPr>
          <w:rFonts w:ascii="Microsoft Sans Serif" w:hAnsi="Microsoft Sans Serif" w:cs="Microsoft Sans Serif"/>
          <w:b/>
          <w:sz w:val="20"/>
          <w:szCs w:val="20"/>
        </w:rPr>
      </w:pPr>
      <w:r w:rsidRPr="009F031B">
        <w:rPr>
          <w:rFonts w:ascii="Microsoft Sans Serif" w:hAnsi="Microsoft Sans Serif" w:cs="Microsoft Sans Serif"/>
          <w:b/>
          <w:sz w:val="20"/>
          <w:szCs w:val="20"/>
        </w:rPr>
        <w:lastRenderedPageBreak/>
        <w:t>Benennung und Nummerierung von Einzeldateien</w:t>
      </w:r>
    </w:p>
    <w:p w:rsidR="00957170" w:rsidRDefault="00957170" w:rsidP="00957170">
      <w:pPr>
        <w:pStyle w:val="Listenabsatz"/>
        <w:numPr>
          <w:ilvl w:val="0"/>
          <w:numId w:val="6"/>
        </w:numPr>
        <w:ind w:left="284" w:hanging="284"/>
        <w:rPr>
          <w:rFonts w:ascii="Microsoft Sans Serif" w:hAnsi="Microsoft Sans Serif" w:cs="Microsoft Sans Serif"/>
          <w:sz w:val="20"/>
          <w:szCs w:val="20"/>
        </w:rPr>
      </w:pPr>
      <w:r>
        <w:rPr>
          <w:rFonts w:ascii="Microsoft Sans Serif" w:hAnsi="Microsoft Sans Serif" w:cs="Microsoft Sans Serif"/>
          <w:sz w:val="20"/>
          <w:szCs w:val="20"/>
        </w:rPr>
        <w:t>Dateinamen sollten den Inhalt verständlich wiedergeben – also nicht irgendwelche kryptischen Abkür</w:t>
      </w:r>
      <w:r>
        <w:rPr>
          <w:rFonts w:ascii="Microsoft Sans Serif" w:hAnsi="Microsoft Sans Serif" w:cs="Microsoft Sans Serif"/>
          <w:sz w:val="20"/>
          <w:szCs w:val="20"/>
        </w:rPr>
        <w:softHyphen/>
        <w:t>zungen, sondern klare A</w:t>
      </w:r>
      <w:r w:rsidR="009F031B">
        <w:rPr>
          <w:rFonts w:ascii="Microsoft Sans Serif" w:hAnsi="Microsoft Sans Serif" w:cs="Microsoft Sans Serif"/>
          <w:sz w:val="20"/>
          <w:szCs w:val="20"/>
        </w:rPr>
        <w:t>us</w:t>
      </w:r>
      <w:r>
        <w:rPr>
          <w:rFonts w:ascii="Microsoft Sans Serif" w:hAnsi="Microsoft Sans Serif" w:cs="Microsoft Sans Serif"/>
          <w:sz w:val="20"/>
          <w:szCs w:val="20"/>
        </w:rPr>
        <w:t xml:space="preserve">sage, die auch unbeteiligte Dritte verstehen. </w:t>
      </w:r>
    </w:p>
    <w:p w:rsidR="00562A90" w:rsidRDefault="00562A90" w:rsidP="00957170">
      <w:pPr>
        <w:pStyle w:val="Listenabsatz"/>
        <w:numPr>
          <w:ilvl w:val="0"/>
          <w:numId w:val="6"/>
        </w:numPr>
        <w:ind w:left="284" w:hanging="284"/>
        <w:rPr>
          <w:rFonts w:ascii="Microsoft Sans Serif" w:hAnsi="Microsoft Sans Serif" w:cs="Microsoft Sans Serif"/>
          <w:sz w:val="20"/>
          <w:szCs w:val="20"/>
        </w:rPr>
      </w:pPr>
      <w:r>
        <w:rPr>
          <w:rFonts w:ascii="Microsoft Sans Serif" w:hAnsi="Microsoft Sans Serif" w:cs="Microsoft Sans Serif"/>
          <w:sz w:val="20"/>
          <w:szCs w:val="20"/>
        </w:rPr>
        <w:t>Dateinamen dürfen aus programmtechnischen Gründen keine Umlaute enthalten.</w:t>
      </w:r>
    </w:p>
    <w:p w:rsidR="00EA4518" w:rsidRDefault="00EA4518" w:rsidP="00873963">
      <w:pPr>
        <w:pStyle w:val="Listenabsatz"/>
        <w:numPr>
          <w:ilvl w:val="0"/>
          <w:numId w:val="6"/>
        </w:numPr>
        <w:ind w:left="284" w:hanging="284"/>
        <w:rPr>
          <w:rFonts w:ascii="Microsoft Sans Serif" w:hAnsi="Microsoft Sans Serif" w:cs="Microsoft Sans Serif"/>
          <w:sz w:val="20"/>
          <w:szCs w:val="20"/>
        </w:rPr>
      </w:pPr>
      <w:r>
        <w:rPr>
          <w:rFonts w:ascii="Microsoft Sans Serif" w:hAnsi="Microsoft Sans Serif" w:cs="Microsoft Sans Serif"/>
          <w:sz w:val="20"/>
          <w:szCs w:val="20"/>
        </w:rPr>
        <w:t xml:space="preserve">Auch wenn </w:t>
      </w:r>
      <w:r w:rsidR="00A04586">
        <w:rPr>
          <w:rFonts w:ascii="Microsoft Sans Serif" w:hAnsi="Microsoft Sans Serif" w:cs="Microsoft Sans Serif"/>
          <w:sz w:val="20"/>
          <w:szCs w:val="20"/>
        </w:rPr>
        <w:t>wir</w:t>
      </w:r>
      <w:r>
        <w:rPr>
          <w:rFonts w:ascii="Microsoft Sans Serif" w:hAnsi="Microsoft Sans Serif" w:cs="Microsoft Sans Serif"/>
          <w:sz w:val="20"/>
          <w:szCs w:val="20"/>
        </w:rPr>
        <w:t xml:space="preserve"> uns in Englisch </w:t>
      </w:r>
      <w:r w:rsidR="00A04586">
        <w:rPr>
          <w:rFonts w:ascii="Microsoft Sans Serif" w:hAnsi="Microsoft Sans Serif" w:cs="Microsoft Sans Serif"/>
          <w:sz w:val="20"/>
          <w:szCs w:val="20"/>
        </w:rPr>
        <w:t>verständlich machen können</w:t>
      </w:r>
      <w:r>
        <w:rPr>
          <w:rFonts w:ascii="Microsoft Sans Serif" w:hAnsi="Microsoft Sans Serif" w:cs="Microsoft Sans Serif"/>
          <w:sz w:val="20"/>
          <w:szCs w:val="20"/>
        </w:rPr>
        <w:t xml:space="preserve">, ist die Amtssprache insbesondere </w:t>
      </w:r>
      <w:r w:rsidR="009A72DE">
        <w:rPr>
          <w:rFonts w:ascii="Microsoft Sans Serif" w:hAnsi="Microsoft Sans Serif" w:cs="Microsoft Sans Serif"/>
          <w:sz w:val="20"/>
          <w:szCs w:val="20"/>
        </w:rPr>
        <w:t xml:space="preserve">wg. der </w:t>
      </w:r>
      <w:r>
        <w:rPr>
          <w:rFonts w:ascii="Microsoft Sans Serif" w:hAnsi="Microsoft Sans Serif" w:cs="Microsoft Sans Serif"/>
          <w:sz w:val="20"/>
          <w:szCs w:val="20"/>
        </w:rPr>
        <w:t>Fachbegriffe Deutsch – das gilt auch für die Benennung von Dateien.</w:t>
      </w:r>
    </w:p>
    <w:p w:rsidR="009F031B" w:rsidRPr="00941036" w:rsidRDefault="009F031B" w:rsidP="009F031B">
      <w:pPr>
        <w:pStyle w:val="Listenabsatz"/>
        <w:numPr>
          <w:ilvl w:val="0"/>
          <w:numId w:val="6"/>
        </w:numPr>
        <w:ind w:left="284" w:hanging="284"/>
        <w:rPr>
          <w:rFonts w:ascii="Microsoft Sans Serif" w:hAnsi="Microsoft Sans Serif" w:cs="Microsoft Sans Serif"/>
          <w:sz w:val="20"/>
          <w:szCs w:val="20"/>
        </w:rPr>
      </w:pPr>
      <w:r w:rsidRPr="00941036">
        <w:rPr>
          <w:rFonts w:ascii="Microsoft Sans Serif" w:hAnsi="Microsoft Sans Serif" w:cs="Microsoft Sans Serif"/>
          <w:sz w:val="20"/>
          <w:szCs w:val="20"/>
        </w:rPr>
        <w:t>Sofern in einem Abschnitt mehrere Unterlagen vorhanden sind, sind diese separat anzugeben (weitere Unterziffer oder Spiegelpunkt).</w:t>
      </w:r>
    </w:p>
    <w:p w:rsidR="009F031B" w:rsidRPr="00941036" w:rsidRDefault="009F031B" w:rsidP="009F031B">
      <w:pPr>
        <w:pStyle w:val="Listenabsatz"/>
        <w:numPr>
          <w:ilvl w:val="0"/>
          <w:numId w:val="6"/>
        </w:numPr>
        <w:ind w:left="284" w:hanging="284"/>
        <w:rPr>
          <w:rFonts w:ascii="Microsoft Sans Serif" w:hAnsi="Microsoft Sans Serif" w:cs="Microsoft Sans Serif"/>
          <w:sz w:val="20"/>
          <w:szCs w:val="20"/>
        </w:rPr>
      </w:pPr>
      <w:r w:rsidRPr="00941036">
        <w:rPr>
          <w:rFonts w:ascii="Microsoft Sans Serif" w:hAnsi="Microsoft Sans Serif" w:cs="Microsoft Sans Serif"/>
          <w:sz w:val="20"/>
          <w:szCs w:val="20"/>
        </w:rPr>
        <w:t xml:space="preserve">Einige Gutachter arbeiten mit standardisierten Vorblättern und Anlagen und nummerieren ein einziges Gutachten erst mit römisch I-V, dann mit 1-48, dann mit A-E und zum Abschluss dann wieder mit </w:t>
      </w:r>
      <w:r>
        <w:rPr>
          <w:rFonts w:ascii="Microsoft Sans Serif" w:hAnsi="Microsoft Sans Serif" w:cs="Microsoft Sans Serif"/>
          <w:sz w:val="20"/>
          <w:szCs w:val="20"/>
        </w:rPr>
        <w:t>V</w:t>
      </w:r>
      <w:r w:rsidRPr="00941036">
        <w:rPr>
          <w:rFonts w:ascii="Microsoft Sans Serif" w:hAnsi="Microsoft Sans Serif" w:cs="Microsoft Sans Serif"/>
          <w:sz w:val="20"/>
          <w:szCs w:val="20"/>
        </w:rPr>
        <w:t xml:space="preserve">I-XI durch (klingt komisch, aber alles schon nicht nur 1x gehabt). Dann entweder </w:t>
      </w:r>
    </w:p>
    <w:p w:rsidR="009F031B" w:rsidRPr="00941036" w:rsidRDefault="009F031B" w:rsidP="009F031B">
      <w:pPr>
        <w:pStyle w:val="Listenabsatz"/>
        <w:numPr>
          <w:ilvl w:val="0"/>
          <w:numId w:val="6"/>
        </w:numPr>
        <w:ind w:left="567" w:hanging="283"/>
        <w:rPr>
          <w:rFonts w:ascii="Microsoft Sans Serif" w:hAnsi="Microsoft Sans Serif" w:cs="Microsoft Sans Serif"/>
          <w:sz w:val="20"/>
          <w:szCs w:val="20"/>
        </w:rPr>
      </w:pPr>
      <w:r w:rsidRPr="00941036">
        <w:rPr>
          <w:rFonts w:ascii="Microsoft Sans Serif" w:hAnsi="Microsoft Sans Serif" w:cs="Microsoft Sans Serif"/>
          <w:sz w:val="20"/>
          <w:szCs w:val="20"/>
        </w:rPr>
        <w:t xml:space="preserve">im Gutachten bei der Seitenzahl fortlaufend nummerieren (Seitenzahl formatieren – beginnen bei) </w:t>
      </w:r>
    </w:p>
    <w:p w:rsidR="009F031B" w:rsidRPr="00941036" w:rsidRDefault="009F031B" w:rsidP="009F031B">
      <w:pPr>
        <w:pStyle w:val="Listenabsatz"/>
        <w:numPr>
          <w:ilvl w:val="0"/>
          <w:numId w:val="6"/>
        </w:numPr>
        <w:ind w:left="567" w:hanging="283"/>
        <w:rPr>
          <w:rFonts w:ascii="Microsoft Sans Serif" w:hAnsi="Microsoft Sans Serif" w:cs="Microsoft Sans Serif"/>
          <w:sz w:val="20"/>
          <w:szCs w:val="20"/>
        </w:rPr>
      </w:pPr>
      <w:r w:rsidRPr="00941036">
        <w:rPr>
          <w:rFonts w:ascii="Microsoft Sans Serif" w:hAnsi="Microsoft Sans Serif" w:cs="Microsoft Sans Serif"/>
          <w:sz w:val="20"/>
          <w:szCs w:val="20"/>
        </w:rPr>
        <w:t>im Inhaltsverzeichnis selber die Seitenzahl wie folgt angeben: „V+48+A-E+XI = 69“.</w:t>
      </w:r>
    </w:p>
    <w:p w:rsidR="009F031B" w:rsidRPr="00941036" w:rsidRDefault="009F031B" w:rsidP="009F031B">
      <w:pPr>
        <w:pStyle w:val="Listenabsatz"/>
        <w:numPr>
          <w:ilvl w:val="0"/>
          <w:numId w:val="6"/>
        </w:numPr>
        <w:ind w:left="567" w:hanging="283"/>
        <w:rPr>
          <w:rFonts w:ascii="Microsoft Sans Serif" w:hAnsi="Microsoft Sans Serif" w:cs="Microsoft Sans Serif"/>
          <w:sz w:val="20"/>
          <w:szCs w:val="20"/>
        </w:rPr>
      </w:pPr>
      <w:r w:rsidRPr="00941036">
        <w:rPr>
          <w:rFonts w:ascii="Microsoft Sans Serif" w:hAnsi="Microsoft Sans Serif" w:cs="Microsoft Sans Serif"/>
          <w:sz w:val="20"/>
          <w:szCs w:val="20"/>
        </w:rPr>
        <w:t>oder im Gutachten selber die Vorblätter/Anlagen detailliert angeben (und im Inhaltsverzeichnis „48+Anhang“)</w:t>
      </w:r>
    </w:p>
    <w:p w:rsidR="009F031B" w:rsidRDefault="009F031B" w:rsidP="009F031B">
      <w:pPr>
        <w:pStyle w:val="Listenabsatz"/>
        <w:ind w:left="284"/>
        <w:rPr>
          <w:rFonts w:ascii="Microsoft Sans Serif" w:hAnsi="Microsoft Sans Serif" w:cs="Microsoft Sans Serif"/>
          <w:sz w:val="20"/>
          <w:szCs w:val="20"/>
        </w:rPr>
      </w:pPr>
    </w:p>
    <w:p w:rsidR="009F031B" w:rsidRPr="009F031B" w:rsidRDefault="009F031B" w:rsidP="009F031B">
      <w:pPr>
        <w:rPr>
          <w:rFonts w:ascii="Microsoft Sans Serif" w:hAnsi="Microsoft Sans Serif" w:cs="Microsoft Sans Serif"/>
          <w:b/>
          <w:sz w:val="20"/>
          <w:szCs w:val="20"/>
        </w:rPr>
      </w:pPr>
      <w:r w:rsidRPr="009F031B">
        <w:rPr>
          <w:rFonts w:ascii="Microsoft Sans Serif" w:hAnsi="Microsoft Sans Serif" w:cs="Microsoft Sans Serif"/>
          <w:b/>
          <w:sz w:val="20"/>
          <w:szCs w:val="20"/>
        </w:rPr>
        <w:t>Überarbeitungen/Nachreichungen</w:t>
      </w:r>
    </w:p>
    <w:p w:rsidR="009F031B" w:rsidRPr="00941036" w:rsidRDefault="009F031B" w:rsidP="009F031B">
      <w:pPr>
        <w:pStyle w:val="Listenabsatz"/>
        <w:numPr>
          <w:ilvl w:val="0"/>
          <w:numId w:val="6"/>
        </w:numPr>
        <w:ind w:left="284" w:hanging="284"/>
        <w:rPr>
          <w:rFonts w:ascii="Microsoft Sans Serif" w:hAnsi="Microsoft Sans Serif" w:cs="Microsoft Sans Serif"/>
          <w:sz w:val="20"/>
          <w:szCs w:val="20"/>
        </w:rPr>
      </w:pPr>
      <w:r w:rsidRPr="00941036">
        <w:rPr>
          <w:rFonts w:ascii="Microsoft Sans Serif" w:hAnsi="Microsoft Sans Serif" w:cs="Microsoft Sans Serif"/>
          <w:sz w:val="20"/>
          <w:szCs w:val="20"/>
        </w:rPr>
        <w:t>Beim späteren Austausch einzelner Seiten von Gutachten bitte folgendes beachten:</w:t>
      </w:r>
    </w:p>
    <w:p w:rsidR="009F031B" w:rsidRPr="00941036" w:rsidRDefault="009F031B" w:rsidP="009F031B">
      <w:pPr>
        <w:pStyle w:val="Listenabsatz"/>
        <w:numPr>
          <w:ilvl w:val="0"/>
          <w:numId w:val="6"/>
        </w:numPr>
        <w:ind w:left="567" w:hanging="283"/>
        <w:rPr>
          <w:rFonts w:ascii="Microsoft Sans Serif" w:hAnsi="Microsoft Sans Serif" w:cs="Microsoft Sans Serif"/>
          <w:sz w:val="20"/>
          <w:szCs w:val="20"/>
        </w:rPr>
      </w:pPr>
      <w:r w:rsidRPr="00941036">
        <w:rPr>
          <w:rFonts w:ascii="Microsoft Sans Serif" w:hAnsi="Microsoft Sans Serif" w:cs="Microsoft Sans Serif"/>
          <w:sz w:val="20"/>
          <w:szCs w:val="20"/>
        </w:rPr>
        <w:t xml:space="preserve">Sofern mal ein Thema komplett vergessen wurde (z.B. bei Avifauna eine zu untersuchende Vogelart) ist es i.d.R. besser, dieses als Anlage zum Gutachten zu gestalten als </w:t>
      </w:r>
      <w:proofErr w:type="gramStart"/>
      <w:r w:rsidRPr="00941036">
        <w:rPr>
          <w:rFonts w:ascii="Microsoft Sans Serif" w:hAnsi="Microsoft Sans Serif" w:cs="Microsoft Sans Serif"/>
          <w:sz w:val="20"/>
          <w:szCs w:val="20"/>
        </w:rPr>
        <w:t>das</w:t>
      </w:r>
      <w:proofErr w:type="gramEnd"/>
      <w:r w:rsidRPr="00941036">
        <w:rPr>
          <w:rFonts w:ascii="Microsoft Sans Serif" w:hAnsi="Microsoft Sans Serif" w:cs="Microsoft Sans Serif"/>
          <w:sz w:val="20"/>
          <w:szCs w:val="20"/>
        </w:rPr>
        <w:t xml:space="preserve"> an die passenden Stellen ins Gutachten einzuarbeiten -  natürlich müssen Einleitung und Zusammenfassung aber passen.</w:t>
      </w:r>
    </w:p>
    <w:p w:rsidR="009F031B" w:rsidRPr="00941036" w:rsidRDefault="009F031B" w:rsidP="009F031B">
      <w:pPr>
        <w:pStyle w:val="Listenabsatz"/>
        <w:numPr>
          <w:ilvl w:val="0"/>
          <w:numId w:val="6"/>
        </w:numPr>
        <w:ind w:left="567" w:hanging="283"/>
        <w:rPr>
          <w:rFonts w:ascii="Microsoft Sans Serif" w:hAnsi="Microsoft Sans Serif" w:cs="Microsoft Sans Serif"/>
          <w:sz w:val="20"/>
          <w:szCs w:val="20"/>
        </w:rPr>
      </w:pPr>
      <w:r w:rsidRPr="00941036">
        <w:rPr>
          <w:rFonts w:ascii="Microsoft Sans Serif" w:hAnsi="Microsoft Sans Serif" w:cs="Microsoft Sans Serif"/>
          <w:sz w:val="20"/>
          <w:szCs w:val="20"/>
        </w:rPr>
        <w:t>Änderungsdatum auf der geänderten Seite (Kopf- oder Fußzeile)</w:t>
      </w:r>
    </w:p>
    <w:p w:rsidR="009F031B" w:rsidRPr="00941036" w:rsidRDefault="009F031B" w:rsidP="009F031B">
      <w:pPr>
        <w:pStyle w:val="Listenabsatz"/>
        <w:numPr>
          <w:ilvl w:val="0"/>
          <w:numId w:val="6"/>
        </w:numPr>
        <w:ind w:left="567" w:hanging="283"/>
        <w:rPr>
          <w:rFonts w:ascii="Microsoft Sans Serif" w:hAnsi="Microsoft Sans Serif" w:cs="Microsoft Sans Serif"/>
          <w:sz w:val="20"/>
          <w:szCs w:val="20"/>
        </w:rPr>
      </w:pPr>
      <w:r w:rsidRPr="00941036">
        <w:rPr>
          <w:rFonts w:ascii="Microsoft Sans Serif" w:hAnsi="Microsoft Sans Serif" w:cs="Microsoft Sans Serif"/>
          <w:sz w:val="20"/>
          <w:szCs w:val="20"/>
        </w:rPr>
        <w:t>geänderter Text farblich abgesetzt – ggfls. Fußnote zur Erklärung</w:t>
      </w:r>
    </w:p>
    <w:p w:rsidR="009F031B" w:rsidRPr="00941036" w:rsidRDefault="009F031B" w:rsidP="009F031B">
      <w:pPr>
        <w:pStyle w:val="Listenabsatz"/>
        <w:numPr>
          <w:ilvl w:val="0"/>
          <w:numId w:val="6"/>
        </w:numPr>
        <w:ind w:left="567" w:hanging="283"/>
        <w:rPr>
          <w:rFonts w:ascii="Microsoft Sans Serif" w:hAnsi="Microsoft Sans Serif" w:cs="Microsoft Sans Serif"/>
          <w:sz w:val="20"/>
          <w:szCs w:val="20"/>
        </w:rPr>
      </w:pPr>
      <w:r w:rsidRPr="00941036">
        <w:rPr>
          <w:rFonts w:ascii="Microsoft Sans Serif" w:hAnsi="Microsoft Sans Serif" w:cs="Microsoft Sans Serif"/>
          <w:sz w:val="20"/>
          <w:szCs w:val="20"/>
        </w:rPr>
        <w:t>Seitenanschlüsse nach vorne und hinten beachten (also nicht einfach was löschen und dann passt das nicht zur benachbarten, nicht auszutauschenden Seite – ggfls. andere Schriftgröße wählen).</w:t>
      </w:r>
    </w:p>
    <w:p w:rsidR="009F031B" w:rsidRPr="00941036" w:rsidRDefault="009F031B" w:rsidP="009F031B">
      <w:pPr>
        <w:pStyle w:val="Listenabsatz"/>
        <w:numPr>
          <w:ilvl w:val="0"/>
          <w:numId w:val="6"/>
        </w:numPr>
        <w:ind w:left="567" w:hanging="283"/>
        <w:rPr>
          <w:rFonts w:ascii="Microsoft Sans Serif" w:hAnsi="Microsoft Sans Serif" w:cs="Microsoft Sans Serif"/>
          <w:sz w:val="20"/>
          <w:szCs w:val="20"/>
        </w:rPr>
      </w:pPr>
      <w:r w:rsidRPr="00941036">
        <w:rPr>
          <w:rFonts w:ascii="Microsoft Sans Serif" w:hAnsi="Microsoft Sans Serif" w:cs="Microsoft Sans Serif"/>
          <w:sz w:val="20"/>
          <w:szCs w:val="20"/>
        </w:rPr>
        <w:t xml:space="preserve">Wg. der in Gutachten oft enthaltenen Verweise auf Seitenzahlen (auch in anderen Gutachten!!) ist es i.d.R. günstiger, nicht komplett neu durchzunummerieren, sondern neue Seiten mit dem Zusatz </w:t>
      </w:r>
      <w:proofErr w:type="spellStart"/>
      <w:proofErr w:type="gramStart"/>
      <w:r w:rsidRPr="00941036">
        <w:rPr>
          <w:rFonts w:ascii="Microsoft Sans Serif" w:hAnsi="Microsoft Sans Serif" w:cs="Microsoft Sans Serif"/>
          <w:sz w:val="20"/>
          <w:szCs w:val="20"/>
        </w:rPr>
        <w:t>a,b</w:t>
      </w:r>
      <w:proofErr w:type="spellEnd"/>
      <w:r w:rsidRPr="00941036">
        <w:rPr>
          <w:rFonts w:ascii="Microsoft Sans Serif" w:hAnsi="Microsoft Sans Serif" w:cs="Microsoft Sans Serif"/>
          <w:sz w:val="20"/>
          <w:szCs w:val="20"/>
        </w:rPr>
        <w:t>,…</w:t>
      </w:r>
      <w:proofErr w:type="gramEnd"/>
      <w:r w:rsidRPr="00941036">
        <w:rPr>
          <w:rFonts w:ascii="Microsoft Sans Serif" w:hAnsi="Microsoft Sans Serif" w:cs="Microsoft Sans Serif"/>
          <w:sz w:val="20"/>
          <w:szCs w:val="20"/>
        </w:rPr>
        <w:t xml:space="preserve"> zu versehen. Alternativ der Verweis nicht auf Seiten, sondern auf Kapitel. Oder gleich mit Querverweisen und Links arbeiten.</w:t>
      </w:r>
    </w:p>
    <w:p w:rsidR="009F031B" w:rsidRPr="00D61F0C" w:rsidRDefault="009F031B" w:rsidP="009F031B">
      <w:pPr>
        <w:pStyle w:val="Listenabsatz"/>
        <w:numPr>
          <w:ilvl w:val="0"/>
          <w:numId w:val="6"/>
        </w:numPr>
        <w:ind w:left="567" w:hanging="283"/>
        <w:rPr>
          <w:rFonts w:ascii="Microsoft Sans Serif" w:hAnsi="Microsoft Sans Serif" w:cs="Microsoft Sans Serif"/>
          <w:b/>
          <w:sz w:val="20"/>
          <w:szCs w:val="20"/>
          <w:u w:val="single"/>
        </w:rPr>
      </w:pPr>
      <w:r w:rsidRPr="00D61F0C">
        <w:rPr>
          <w:rFonts w:ascii="Microsoft Sans Serif" w:hAnsi="Microsoft Sans Serif" w:cs="Microsoft Sans Serif"/>
          <w:sz w:val="20"/>
          <w:szCs w:val="20"/>
        </w:rPr>
        <w:t>Unterschrift auf jeder geänderten Seite oder alternativ dazu: „Versions</w:t>
      </w:r>
      <w:r w:rsidRPr="00D61F0C">
        <w:rPr>
          <w:rFonts w:ascii="Microsoft Sans Serif" w:hAnsi="Microsoft Sans Serif" w:cs="Microsoft Sans Serif"/>
          <w:sz w:val="20"/>
          <w:szCs w:val="20"/>
        </w:rPr>
        <w:softHyphen/>
        <w:t>übersicht“ mit Inhalt und Datum der Änderung am Anfang oder Ende des Gutachtens und dann nur diese Seite unterschrieben.</w:t>
      </w:r>
    </w:p>
    <w:p w:rsidR="009F031B" w:rsidRDefault="009F031B" w:rsidP="009F031B">
      <w:pPr>
        <w:pStyle w:val="Listenabsatz"/>
        <w:numPr>
          <w:ilvl w:val="0"/>
          <w:numId w:val="6"/>
        </w:numPr>
        <w:ind w:left="284" w:hanging="284"/>
        <w:rPr>
          <w:rFonts w:ascii="Microsoft Sans Serif" w:hAnsi="Microsoft Sans Serif" w:cs="Microsoft Sans Serif"/>
          <w:sz w:val="20"/>
          <w:szCs w:val="20"/>
        </w:rPr>
      </w:pPr>
      <w:r>
        <w:rPr>
          <w:rFonts w:ascii="Microsoft Sans Serif" w:hAnsi="Microsoft Sans Serif" w:cs="Microsoft Sans Serif"/>
          <w:sz w:val="20"/>
          <w:szCs w:val="20"/>
        </w:rPr>
        <w:t>Zusätzliche Unterlagen sind an die Nummerierung des Inhaltsverzeichnisses anzupassen (Gutachter vergessen das oft). Das Inhaltsverzeichnis ist vor Genehmigung zu aktualisieren (incl. aktueller Gutachtendaten).</w:t>
      </w:r>
    </w:p>
    <w:p w:rsidR="009F031B" w:rsidRDefault="009F031B" w:rsidP="009F031B">
      <w:pPr>
        <w:pStyle w:val="Listenabsatz"/>
        <w:ind w:left="284"/>
        <w:rPr>
          <w:rFonts w:ascii="Microsoft Sans Serif" w:hAnsi="Microsoft Sans Serif" w:cs="Microsoft Sans Serif"/>
          <w:sz w:val="20"/>
          <w:szCs w:val="20"/>
        </w:rPr>
      </w:pPr>
    </w:p>
    <w:p w:rsidR="009F031B" w:rsidRPr="009F031B" w:rsidRDefault="009F031B" w:rsidP="009F031B">
      <w:pPr>
        <w:rPr>
          <w:rFonts w:ascii="Microsoft Sans Serif" w:hAnsi="Microsoft Sans Serif" w:cs="Microsoft Sans Serif"/>
          <w:b/>
          <w:sz w:val="20"/>
          <w:szCs w:val="20"/>
        </w:rPr>
      </w:pPr>
      <w:r w:rsidRPr="009F031B">
        <w:rPr>
          <w:rFonts w:ascii="Microsoft Sans Serif" w:hAnsi="Microsoft Sans Serif" w:cs="Microsoft Sans Serif"/>
          <w:b/>
          <w:sz w:val="20"/>
          <w:szCs w:val="20"/>
        </w:rPr>
        <w:t>Sonstiges</w:t>
      </w:r>
    </w:p>
    <w:p w:rsidR="009F031B" w:rsidRPr="00941036" w:rsidRDefault="009F031B" w:rsidP="009F031B">
      <w:pPr>
        <w:pStyle w:val="Listenabsatz"/>
        <w:numPr>
          <w:ilvl w:val="0"/>
          <w:numId w:val="6"/>
        </w:numPr>
        <w:ind w:left="284" w:hanging="284"/>
        <w:rPr>
          <w:rFonts w:ascii="Microsoft Sans Serif" w:hAnsi="Microsoft Sans Serif" w:cs="Microsoft Sans Serif"/>
          <w:sz w:val="20"/>
          <w:szCs w:val="20"/>
        </w:rPr>
      </w:pPr>
      <w:r w:rsidRPr="00941036">
        <w:rPr>
          <w:rFonts w:ascii="Microsoft Sans Serif" w:hAnsi="Microsoft Sans Serif" w:cs="Microsoft Sans Serif"/>
          <w:sz w:val="20"/>
          <w:szCs w:val="20"/>
        </w:rPr>
        <w:t xml:space="preserve">Sofern Abschnitte eines </w:t>
      </w:r>
      <w:r>
        <w:rPr>
          <w:rFonts w:ascii="Microsoft Sans Serif" w:hAnsi="Microsoft Sans Serif" w:cs="Microsoft Sans Serif"/>
          <w:sz w:val="20"/>
          <w:szCs w:val="20"/>
        </w:rPr>
        <w:t xml:space="preserve">mit ELIA erstellten </w:t>
      </w:r>
      <w:r w:rsidRPr="00941036">
        <w:rPr>
          <w:rFonts w:ascii="Microsoft Sans Serif" w:hAnsi="Microsoft Sans Serif" w:cs="Microsoft Sans Serif"/>
          <w:sz w:val="20"/>
          <w:szCs w:val="20"/>
        </w:rPr>
        <w:t xml:space="preserve">Kapitels (bestes Beispiel: </w:t>
      </w:r>
      <w:r>
        <w:rPr>
          <w:rFonts w:ascii="Microsoft Sans Serif" w:hAnsi="Microsoft Sans Serif" w:cs="Microsoft Sans Serif"/>
          <w:sz w:val="20"/>
          <w:szCs w:val="20"/>
        </w:rPr>
        <w:t xml:space="preserve">Kapitel </w:t>
      </w:r>
      <w:r w:rsidRPr="00941036">
        <w:rPr>
          <w:rFonts w:ascii="Microsoft Sans Serif" w:hAnsi="Microsoft Sans Serif" w:cs="Microsoft Sans Serif"/>
          <w:sz w:val="20"/>
          <w:szCs w:val="20"/>
        </w:rPr>
        <w:t xml:space="preserve">8, 10 oder 11) auf eine Seite passen, bestehen keine Bedenken, das </w:t>
      </w:r>
      <w:r>
        <w:rPr>
          <w:rFonts w:ascii="Microsoft Sans Serif" w:hAnsi="Microsoft Sans Serif" w:cs="Microsoft Sans Serif"/>
          <w:sz w:val="20"/>
          <w:szCs w:val="20"/>
        </w:rPr>
        <w:t xml:space="preserve">auch </w:t>
      </w:r>
      <w:r w:rsidRPr="00941036">
        <w:rPr>
          <w:rFonts w:ascii="Microsoft Sans Serif" w:hAnsi="Microsoft Sans Serif" w:cs="Microsoft Sans Serif"/>
          <w:sz w:val="20"/>
          <w:szCs w:val="20"/>
        </w:rPr>
        <w:t>nur auf eine Seite zu schreiben. Dann bitte das Inhaltsver</w:t>
      </w:r>
      <w:r>
        <w:rPr>
          <w:rFonts w:ascii="Microsoft Sans Serif" w:hAnsi="Microsoft Sans Serif" w:cs="Microsoft Sans Serif"/>
          <w:sz w:val="20"/>
          <w:szCs w:val="20"/>
        </w:rPr>
        <w:softHyphen/>
      </w:r>
      <w:r w:rsidRPr="00941036">
        <w:rPr>
          <w:rFonts w:ascii="Microsoft Sans Serif" w:hAnsi="Microsoft Sans Serif" w:cs="Microsoft Sans Serif"/>
          <w:sz w:val="20"/>
          <w:szCs w:val="20"/>
        </w:rPr>
        <w:t>zeichnis entsprechend händisch korrigieren. Z.B. im Kapitel 11 statt der Unterpunkte 11.2 bis 11.8 einfach nur den Unterpunkt 11.2 mit der korrigierten Beschreibung (Themen also bündeln) und den Rest löschen.</w:t>
      </w:r>
    </w:p>
    <w:p w:rsidR="009F031B" w:rsidRPr="00941036" w:rsidRDefault="009F031B" w:rsidP="009F031B">
      <w:pPr>
        <w:pStyle w:val="Listenabsatz"/>
        <w:numPr>
          <w:ilvl w:val="0"/>
          <w:numId w:val="6"/>
        </w:numPr>
        <w:ind w:left="284" w:hanging="284"/>
        <w:rPr>
          <w:rFonts w:ascii="Microsoft Sans Serif" w:hAnsi="Microsoft Sans Serif" w:cs="Microsoft Sans Serif"/>
          <w:sz w:val="20"/>
          <w:szCs w:val="20"/>
        </w:rPr>
      </w:pPr>
      <w:r w:rsidRPr="00941036">
        <w:rPr>
          <w:rFonts w:ascii="Microsoft Sans Serif" w:hAnsi="Microsoft Sans Serif" w:cs="Microsoft Sans Serif"/>
          <w:sz w:val="20"/>
          <w:szCs w:val="20"/>
        </w:rPr>
        <w:t>Sofern Unterlagen zu verschiedenen Kapiteln gehören, bitte (auch zur Vermeidung von Widersprüchen bei späterem Austausch der Unterlage nur in einem Kapitel) identische Unterlagen nicht mehrfach ein</w:t>
      </w:r>
      <w:r w:rsidRPr="00941036">
        <w:rPr>
          <w:rFonts w:ascii="Microsoft Sans Serif" w:hAnsi="Microsoft Sans Serif" w:cs="Microsoft Sans Serif"/>
          <w:sz w:val="20"/>
          <w:szCs w:val="20"/>
        </w:rPr>
        <w:softHyphen/>
        <w:t>fügen, son</w:t>
      </w:r>
      <w:r w:rsidRPr="00941036">
        <w:rPr>
          <w:rFonts w:ascii="Microsoft Sans Serif" w:hAnsi="Microsoft Sans Serif" w:cs="Microsoft Sans Serif"/>
          <w:sz w:val="20"/>
          <w:szCs w:val="20"/>
        </w:rPr>
        <w:softHyphen/>
        <w:t>dern mit Verweisen im Inhaltsverzeichnis arbeiten.</w:t>
      </w:r>
    </w:p>
    <w:p w:rsidR="009F031B" w:rsidRDefault="009F031B" w:rsidP="009F031B">
      <w:pPr>
        <w:pStyle w:val="Listenabsatz"/>
        <w:ind w:left="284"/>
        <w:rPr>
          <w:rFonts w:ascii="Microsoft Sans Serif" w:hAnsi="Microsoft Sans Serif" w:cs="Microsoft Sans Serif"/>
          <w:sz w:val="20"/>
          <w:szCs w:val="20"/>
        </w:rPr>
      </w:pPr>
    </w:p>
    <w:p w:rsidR="002932C0" w:rsidRPr="008172D1" w:rsidRDefault="002932C0" w:rsidP="008172D1">
      <w:pPr>
        <w:rPr>
          <w:rFonts w:ascii="Microsoft Sans Serif" w:hAnsi="Microsoft Sans Serif" w:cs="Microsoft Sans Serif"/>
          <w:b/>
          <w:sz w:val="20"/>
          <w:szCs w:val="20"/>
        </w:rPr>
      </w:pPr>
      <w:r w:rsidRPr="008172D1">
        <w:rPr>
          <w:rFonts w:ascii="Microsoft Sans Serif" w:hAnsi="Microsoft Sans Serif" w:cs="Microsoft Sans Serif"/>
          <w:b/>
          <w:sz w:val="20"/>
          <w:szCs w:val="20"/>
        </w:rPr>
        <w:t>Verwendung von Herstellerunterlagen als Bauvorlagen</w:t>
      </w:r>
    </w:p>
    <w:p w:rsidR="002932C0" w:rsidRPr="00941036" w:rsidRDefault="002932C0" w:rsidP="002932C0">
      <w:pPr>
        <w:rPr>
          <w:rFonts w:ascii="Microsoft Sans Serif" w:hAnsi="Microsoft Sans Serif" w:cs="Microsoft Sans Serif"/>
          <w:sz w:val="20"/>
          <w:szCs w:val="20"/>
        </w:rPr>
      </w:pPr>
    </w:p>
    <w:p w:rsidR="002932C0" w:rsidRPr="00941036" w:rsidRDefault="002932C0" w:rsidP="002932C0">
      <w:pPr>
        <w:rPr>
          <w:rFonts w:ascii="Microsoft Sans Serif" w:hAnsi="Microsoft Sans Serif" w:cs="Microsoft Sans Serif"/>
          <w:sz w:val="20"/>
          <w:szCs w:val="20"/>
        </w:rPr>
      </w:pPr>
      <w:r w:rsidRPr="00941036">
        <w:rPr>
          <w:rFonts w:ascii="Microsoft Sans Serif" w:hAnsi="Microsoft Sans Serif" w:cs="Microsoft Sans Serif"/>
          <w:sz w:val="20"/>
          <w:szCs w:val="20"/>
        </w:rPr>
        <w:t>Sofern standardisierte Herstellerunterlagen verwendet werden, ist folgendes zu beachten:</w:t>
      </w:r>
    </w:p>
    <w:p w:rsidR="002932C0" w:rsidRPr="00941036" w:rsidRDefault="002932C0" w:rsidP="002932C0">
      <w:pPr>
        <w:pStyle w:val="Listenabsatz"/>
        <w:numPr>
          <w:ilvl w:val="0"/>
          <w:numId w:val="6"/>
        </w:numPr>
        <w:ind w:left="284" w:hanging="284"/>
        <w:rPr>
          <w:rFonts w:ascii="Microsoft Sans Serif" w:hAnsi="Microsoft Sans Serif" w:cs="Microsoft Sans Serif"/>
          <w:sz w:val="20"/>
          <w:szCs w:val="20"/>
        </w:rPr>
      </w:pPr>
      <w:r w:rsidRPr="00941036">
        <w:rPr>
          <w:rFonts w:ascii="Microsoft Sans Serif" w:hAnsi="Microsoft Sans Serif" w:cs="Microsoft Sans Serif"/>
          <w:sz w:val="20"/>
          <w:szCs w:val="20"/>
        </w:rPr>
        <w:t>Sofern eine Unterlage ohne genaue Konkretisierung (gesonderte einzelfallbezogene Erklärung in diesem Kapitel) vorgelegt wird, ist davon auszugehen, dass das in dieser Unterlage beschriebene Merkmal Gegenstand der Planung ist. Häufiges Beispiel: bei Beifügung von technischen Unterlagen zum Eis</w:t>
      </w:r>
      <w:r w:rsidR="00183CD1">
        <w:rPr>
          <w:rFonts w:ascii="Microsoft Sans Serif" w:hAnsi="Microsoft Sans Serif" w:cs="Microsoft Sans Serif"/>
          <w:sz w:val="20"/>
          <w:szCs w:val="20"/>
        </w:rPr>
        <w:softHyphen/>
      </w:r>
      <w:r w:rsidRPr="00941036">
        <w:rPr>
          <w:rFonts w:ascii="Microsoft Sans Serif" w:hAnsi="Microsoft Sans Serif" w:cs="Microsoft Sans Serif"/>
          <w:sz w:val="20"/>
          <w:szCs w:val="20"/>
        </w:rPr>
        <w:t>abwurf ist ohne Konkretisierung davon auszugehen, dass die beschriebenen Einrichtungen/Vor</w:t>
      </w:r>
      <w:r w:rsidR="00FE0E80">
        <w:rPr>
          <w:rFonts w:ascii="Microsoft Sans Serif" w:hAnsi="Microsoft Sans Serif" w:cs="Microsoft Sans Serif"/>
          <w:sz w:val="20"/>
          <w:szCs w:val="20"/>
        </w:rPr>
        <w:softHyphen/>
      </w:r>
      <w:r w:rsidRPr="00941036">
        <w:rPr>
          <w:rFonts w:ascii="Microsoft Sans Serif" w:hAnsi="Microsoft Sans Serif" w:cs="Microsoft Sans Serif"/>
          <w:sz w:val="20"/>
          <w:szCs w:val="20"/>
        </w:rPr>
        <w:t>keh</w:t>
      </w:r>
      <w:r w:rsidR="00FE0E80">
        <w:rPr>
          <w:rFonts w:ascii="Microsoft Sans Serif" w:hAnsi="Microsoft Sans Serif" w:cs="Microsoft Sans Serif"/>
          <w:sz w:val="20"/>
          <w:szCs w:val="20"/>
        </w:rPr>
        <w:softHyphen/>
      </w:r>
      <w:r w:rsidRPr="00941036">
        <w:rPr>
          <w:rFonts w:ascii="Microsoft Sans Serif" w:hAnsi="Microsoft Sans Serif" w:cs="Microsoft Sans Serif"/>
          <w:sz w:val="20"/>
          <w:szCs w:val="20"/>
        </w:rPr>
        <w:t>rungen bei allen Anlagen vorgenommen werden</w:t>
      </w:r>
      <w:r w:rsidR="00D4344E">
        <w:rPr>
          <w:rFonts w:ascii="Microsoft Sans Serif" w:hAnsi="Microsoft Sans Serif" w:cs="Microsoft Sans Serif"/>
          <w:sz w:val="20"/>
          <w:szCs w:val="20"/>
        </w:rPr>
        <w:t xml:space="preserve"> sollen</w:t>
      </w:r>
      <w:r w:rsidRPr="00941036">
        <w:rPr>
          <w:rFonts w:ascii="Microsoft Sans Serif" w:hAnsi="Microsoft Sans Serif" w:cs="Microsoft Sans Serif"/>
          <w:sz w:val="20"/>
          <w:szCs w:val="20"/>
        </w:rPr>
        <w:t xml:space="preserve">. Es wird </w:t>
      </w:r>
      <w:r w:rsidR="005F4660" w:rsidRPr="00941036">
        <w:rPr>
          <w:rFonts w:ascii="Microsoft Sans Serif" w:hAnsi="Microsoft Sans Serif" w:cs="Microsoft Sans Serif"/>
          <w:sz w:val="20"/>
          <w:szCs w:val="20"/>
        </w:rPr>
        <w:t xml:space="preserve">dann also nicht mehr </w:t>
      </w:r>
      <w:r w:rsidRPr="00941036">
        <w:rPr>
          <w:rFonts w:ascii="Microsoft Sans Serif" w:hAnsi="Microsoft Sans Serif" w:cs="Microsoft Sans Serif"/>
          <w:sz w:val="20"/>
          <w:szCs w:val="20"/>
        </w:rPr>
        <w:t>geprüft, ob diese Ein</w:t>
      </w:r>
      <w:r w:rsidR="00FE0E80">
        <w:rPr>
          <w:rFonts w:ascii="Microsoft Sans Serif" w:hAnsi="Microsoft Sans Serif" w:cs="Microsoft Sans Serif"/>
          <w:sz w:val="20"/>
          <w:szCs w:val="20"/>
        </w:rPr>
        <w:softHyphen/>
      </w:r>
      <w:r w:rsidRPr="00941036">
        <w:rPr>
          <w:rFonts w:ascii="Microsoft Sans Serif" w:hAnsi="Microsoft Sans Serif" w:cs="Microsoft Sans Serif"/>
          <w:sz w:val="20"/>
          <w:szCs w:val="20"/>
        </w:rPr>
        <w:t>rich</w:t>
      </w:r>
      <w:r w:rsidR="00FE0E80">
        <w:rPr>
          <w:rFonts w:ascii="Microsoft Sans Serif" w:hAnsi="Microsoft Sans Serif" w:cs="Microsoft Sans Serif"/>
          <w:sz w:val="20"/>
          <w:szCs w:val="20"/>
        </w:rPr>
        <w:softHyphen/>
      </w:r>
      <w:r w:rsidRPr="00941036">
        <w:rPr>
          <w:rFonts w:ascii="Microsoft Sans Serif" w:hAnsi="Microsoft Sans Serif" w:cs="Microsoft Sans Serif"/>
          <w:sz w:val="20"/>
          <w:szCs w:val="20"/>
        </w:rPr>
        <w:t>tung evtl. an einer der Anlagen nicht erforderlich ist (man darf ja z.B. aus Vorsorgegründen durchaus mehr machen als man zwingend muss).</w:t>
      </w:r>
    </w:p>
    <w:p w:rsidR="002932C0" w:rsidRPr="00941036" w:rsidRDefault="002932C0" w:rsidP="002932C0">
      <w:pPr>
        <w:pStyle w:val="Listenabsatz"/>
        <w:numPr>
          <w:ilvl w:val="0"/>
          <w:numId w:val="6"/>
        </w:numPr>
        <w:ind w:left="284" w:hanging="284"/>
        <w:rPr>
          <w:rFonts w:ascii="Microsoft Sans Serif" w:hAnsi="Microsoft Sans Serif" w:cs="Microsoft Sans Serif"/>
          <w:sz w:val="20"/>
          <w:szCs w:val="20"/>
        </w:rPr>
      </w:pPr>
      <w:r w:rsidRPr="00941036">
        <w:rPr>
          <w:rFonts w:ascii="Microsoft Sans Serif" w:hAnsi="Microsoft Sans Serif" w:cs="Microsoft Sans Serif"/>
          <w:sz w:val="20"/>
          <w:szCs w:val="20"/>
        </w:rPr>
        <w:t>Sofern eine Unterlage verschiedene Varianten enthält, ist verbindlich anzugeben (gesonderte einzelfall</w:t>
      </w:r>
      <w:r w:rsidR="00FE0E80">
        <w:rPr>
          <w:rFonts w:ascii="Microsoft Sans Serif" w:hAnsi="Microsoft Sans Serif" w:cs="Microsoft Sans Serif"/>
          <w:sz w:val="20"/>
          <w:szCs w:val="20"/>
        </w:rPr>
        <w:softHyphen/>
      </w:r>
      <w:r w:rsidRPr="00941036">
        <w:rPr>
          <w:rFonts w:ascii="Microsoft Sans Serif" w:hAnsi="Microsoft Sans Serif" w:cs="Microsoft Sans Serif"/>
          <w:sz w:val="20"/>
          <w:szCs w:val="20"/>
        </w:rPr>
        <w:t>bezogene Erklärung in diesem Kapitel oder Streichung von Varianten), welche Variante zur Ausführung kommen soll. Beispiel: Herstellerunterlage zur möglichen Kennzeichnung von Windrädern (ggfls. em</w:t>
      </w:r>
      <w:r w:rsidR="00D4344E">
        <w:rPr>
          <w:rFonts w:ascii="Microsoft Sans Serif" w:hAnsi="Microsoft Sans Serif" w:cs="Microsoft Sans Serif"/>
          <w:sz w:val="20"/>
          <w:szCs w:val="20"/>
        </w:rPr>
        <w:softHyphen/>
      </w:r>
      <w:r w:rsidRPr="00941036">
        <w:rPr>
          <w:rFonts w:ascii="Microsoft Sans Serif" w:hAnsi="Microsoft Sans Serif" w:cs="Microsoft Sans Serif"/>
          <w:sz w:val="20"/>
          <w:szCs w:val="20"/>
        </w:rPr>
        <w:t>pfiehlt sich hierzu eine vorherige Abstimmung mit der Luftfahrtbehörde und dem Naturschutz).</w:t>
      </w:r>
    </w:p>
    <w:p w:rsidR="002932C0" w:rsidRDefault="002932C0" w:rsidP="002932C0">
      <w:pPr>
        <w:rPr>
          <w:rFonts w:ascii="Microsoft Sans Serif" w:hAnsi="Microsoft Sans Serif" w:cs="Microsoft Sans Serif"/>
          <w:sz w:val="20"/>
          <w:szCs w:val="20"/>
        </w:rPr>
      </w:pPr>
    </w:p>
    <w:p w:rsidR="008172D1" w:rsidRPr="002D079C" w:rsidRDefault="002D079C" w:rsidP="002932C0">
      <w:pPr>
        <w:rPr>
          <w:rFonts w:ascii="Microsoft Sans Serif" w:hAnsi="Microsoft Sans Serif" w:cs="Microsoft Sans Serif"/>
          <w:b/>
          <w:sz w:val="20"/>
          <w:szCs w:val="20"/>
        </w:rPr>
      </w:pPr>
      <w:r w:rsidRPr="002D079C">
        <w:rPr>
          <w:rFonts w:ascii="Microsoft Sans Serif" w:hAnsi="Microsoft Sans Serif" w:cs="Microsoft Sans Serif"/>
          <w:b/>
          <w:sz w:val="20"/>
          <w:szCs w:val="20"/>
        </w:rPr>
        <w:t>Geheime Unterlagen</w:t>
      </w:r>
    </w:p>
    <w:p w:rsidR="002D079C" w:rsidRDefault="002D079C" w:rsidP="002D079C">
      <w:pPr>
        <w:rPr>
          <w:rFonts w:ascii="Microsoft Sans Serif" w:hAnsi="Microsoft Sans Serif" w:cs="Microsoft Sans Serif"/>
          <w:sz w:val="20"/>
          <w:szCs w:val="20"/>
        </w:rPr>
      </w:pPr>
    </w:p>
    <w:p w:rsidR="002D079C" w:rsidRDefault="002D079C" w:rsidP="002D079C">
      <w:pPr>
        <w:rPr>
          <w:rFonts w:ascii="Microsoft Sans Serif" w:hAnsi="Microsoft Sans Serif" w:cs="Microsoft Sans Serif"/>
          <w:sz w:val="20"/>
          <w:szCs w:val="20"/>
        </w:rPr>
      </w:pPr>
      <w:r>
        <w:rPr>
          <w:rFonts w:ascii="Microsoft Sans Serif" w:hAnsi="Microsoft Sans Serif" w:cs="Microsoft Sans Serif"/>
          <w:sz w:val="20"/>
          <w:szCs w:val="20"/>
        </w:rPr>
        <w:t>Gemäß § 10 Abs. 2 BImSchG sind</w:t>
      </w:r>
      <w:r w:rsidRPr="002D079C">
        <w:rPr>
          <w:rFonts w:ascii="Microsoft Sans Serif" w:hAnsi="Microsoft Sans Serif" w:cs="Microsoft Sans Serif"/>
          <w:sz w:val="20"/>
          <w:szCs w:val="20"/>
        </w:rPr>
        <w:t xml:space="preserve"> Unterlagen </w:t>
      </w:r>
      <w:r>
        <w:rPr>
          <w:rFonts w:ascii="Microsoft Sans Serif" w:hAnsi="Microsoft Sans Serif" w:cs="Microsoft Sans Serif"/>
          <w:sz w:val="20"/>
          <w:szCs w:val="20"/>
        </w:rPr>
        <w:t xml:space="preserve">mit </w:t>
      </w:r>
      <w:r w:rsidRPr="002D079C">
        <w:rPr>
          <w:rFonts w:ascii="Microsoft Sans Serif" w:hAnsi="Microsoft Sans Serif" w:cs="Microsoft Sans Serif"/>
          <w:sz w:val="20"/>
          <w:szCs w:val="20"/>
        </w:rPr>
        <w:t>Geschäfts- oder Betriebsgeheimnisse zu kennzeichnen und getrennt vorzulegen. Ihr Inhalt muss, soweit es ohne Preisgabe des Geheimnisses geschehen kann, so ausführlich dargestellt sein, dass es Dritten möglich ist, zu beurteilen, ob und in welchem Umfang sie von den Aus</w:t>
      </w:r>
      <w:r>
        <w:rPr>
          <w:rFonts w:ascii="Microsoft Sans Serif" w:hAnsi="Microsoft Sans Serif" w:cs="Microsoft Sans Serif"/>
          <w:sz w:val="20"/>
          <w:szCs w:val="20"/>
        </w:rPr>
        <w:softHyphen/>
      </w:r>
      <w:r w:rsidRPr="002D079C">
        <w:rPr>
          <w:rFonts w:ascii="Microsoft Sans Serif" w:hAnsi="Microsoft Sans Serif" w:cs="Microsoft Sans Serif"/>
          <w:sz w:val="20"/>
          <w:szCs w:val="20"/>
        </w:rPr>
        <w:t>wirkungen der Anlage betroffen werden können.</w:t>
      </w:r>
      <w:r>
        <w:rPr>
          <w:rFonts w:ascii="Microsoft Sans Serif" w:hAnsi="Microsoft Sans Serif" w:cs="Microsoft Sans Serif"/>
          <w:sz w:val="20"/>
          <w:szCs w:val="20"/>
        </w:rPr>
        <w:t xml:space="preserve"> </w:t>
      </w:r>
    </w:p>
    <w:p w:rsidR="002D079C" w:rsidRDefault="002D079C" w:rsidP="002D079C">
      <w:pPr>
        <w:rPr>
          <w:rFonts w:ascii="Microsoft Sans Serif" w:hAnsi="Microsoft Sans Serif" w:cs="Microsoft Sans Serif"/>
          <w:sz w:val="20"/>
          <w:szCs w:val="20"/>
        </w:rPr>
      </w:pPr>
    </w:p>
    <w:p w:rsidR="002D079C" w:rsidRPr="002D079C" w:rsidRDefault="002D079C" w:rsidP="002D079C">
      <w:pPr>
        <w:rPr>
          <w:rFonts w:ascii="Microsoft Sans Serif" w:hAnsi="Microsoft Sans Serif" w:cs="Microsoft Sans Serif"/>
          <w:sz w:val="20"/>
          <w:szCs w:val="20"/>
        </w:rPr>
      </w:pPr>
      <w:r>
        <w:rPr>
          <w:rFonts w:ascii="Microsoft Sans Serif" w:hAnsi="Microsoft Sans Serif" w:cs="Microsoft Sans Serif"/>
          <w:sz w:val="20"/>
          <w:szCs w:val="20"/>
        </w:rPr>
        <w:lastRenderedPageBreak/>
        <w:t>Das heißt, geheime Unterlagen sind in aller Regel in 2 Versionen (</w:t>
      </w:r>
      <w:proofErr w:type="spellStart"/>
      <w:r>
        <w:rPr>
          <w:rFonts w:ascii="Microsoft Sans Serif" w:hAnsi="Microsoft Sans Serif" w:cs="Microsoft Sans Serif"/>
          <w:sz w:val="20"/>
          <w:szCs w:val="20"/>
        </w:rPr>
        <w:t>ungeschwärzt</w:t>
      </w:r>
      <w:proofErr w:type="spellEnd"/>
      <w:r>
        <w:rPr>
          <w:rFonts w:ascii="Microsoft Sans Serif" w:hAnsi="Microsoft Sans Serif" w:cs="Microsoft Sans Serif"/>
          <w:sz w:val="20"/>
          <w:szCs w:val="20"/>
        </w:rPr>
        <w:t xml:space="preserve"> für die Behörde und </w:t>
      </w:r>
      <w:r w:rsidR="00AC527C">
        <w:rPr>
          <w:rFonts w:ascii="Microsoft Sans Serif" w:hAnsi="Microsoft Sans Serif" w:cs="Microsoft Sans Serif"/>
          <w:sz w:val="20"/>
          <w:szCs w:val="20"/>
        </w:rPr>
        <w:t xml:space="preserve">geschwärzt mit Angaben nach § 10 Abs. 2) vorzulegen. </w:t>
      </w:r>
      <w:r>
        <w:rPr>
          <w:rFonts w:ascii="Microsoft Sans Serif" w:hAnsi="Microsoft Sans Serif" w:cs="Microsoft Sans Serif"/>
          <w:sz w:val="20"/>
          <w:szCs w:val="20"/>
        </w:rPr>
        <w:t xml:space="preserve">Nur bei einer Typenstatik reicht es, den Prüfbescheid als nicht geheim </w:t>
      </w:r>
      <w:proofErr w:type="spellStart"/>
      <w:r>
        <w:rPr>
          <w:rFonts w:ascii="Microsoft Sans Serif" w:hAnsi="Microsoft Sans Serif" w:cs="Microsoft Sans Serif"/>
          <w:sz w:val="20"/>
          <w:szCs w:val="20"/>
        </w:rPr>
        <w:t>ungeschwärzt</w:t>
      </w:r>
      <w:proofErr w:type="spellEnd"/>
      <w:r>
        <w:rPr>
          <w:rFonts w:ascii="Microsoft Sans Serif" w:hAnsi="Microsoft Sans Serif" w:cs="Microsoft Sans Serif"/>
          <w:sz w:val="20"/>
          <w:szCs w:val="20"/>
        </w:rPr>
        <w:t xml:space="preserve"> vorzulegen. </w:t>
      </w:r>
    </w:p>
    <w:p w:rsidR="002D079C" w:rsidRDefault="002D079C" w:rsidP="002932C0">
      <w:pPr>
        <w:rPr>
          <w:rFonts w:ascii="Microsoft Sans Serif" w:hAnsi="Microsoft Sans Serif" w:cs="Microsoft Sans Serif"/>
          <w:sz w:val="20"/>
          <w:szCs w:val="20"/>
        </w:rPr>
      </w:pPr>
    </w:p>
    <w:p w:rsidR="002D079C" w:rsidRDefault="00AC527C" w:rsidP="002932C0">
      <w:pPr>
        <w:rPr>
          <w:rFonts w:ascii="Microsoft Sans Serif" w:hAnsi="Microsoft Sans Serif" w:cs="Microsoft Sans Serif"/>
          <w:sz w:val="20"/>
          <w:szCs w:val="20"/>
        </w:rPr>
      </w:pPr>
      <w:r>
        <w:rPr>
          <w:rFonts w:ascii="Microsoft Sans Serif" w:hAnsi="Microsoft Sans Serif" w:cs="Microsoft Sans Serif"/>
          <w:sz w:val="20"/>
          <w:szCs w:val="20"/>
        </w:rPr>
        <w:t>Geheime Unterlagen sollten zur Sicherheit auch im Dateinamen den Zusatz GEHEIM tragen.</w:t>
      </w:r>
    </w:p>
    <w:p w:rsidR="00AC527C" w:rsidRDefault="00AC527C" w:rsidP="002932C0">
      <w:pPr>
        <w:rPr>
          <w:rFonts w:ascii="Microsoft Sans Serif" w:hAnsi="Microsoft Sans Serif" w:cs="Microsoft Sans Serif"/>
          <w:sz w:val="20"/>
          <w:szCs w:val="20"/>
        </w:rPr>
      </w:pPr>
    </w:p>
    <w:p w:rsidR="00514D0C" w:rsidRPr="00D8497E" w:rsidRDefault="00514D0C" w:rsidP="00514D0C">
      <w:pPr>
        <w:rPr>
          <w:rFonts w:ascii="Microsoft Sans Serif" w:hAnsi="Microsoft Sans Serif" w:cs="Microsoft Sans Serif"/>
          <w:sz w:val="20"/>
          <w:szCs w:val="20"/>
        </w:rPr>
      </w:pPr>
    </w:p>
    <w:p w:rsidR="00514D0C" w:rsidRPr="005E0D48" w:rsidRDefault="00514D0C" w:rsidP="00514D0C">
      <w:pPr>
        <w:pStyle w:val="berschrift2"/>
        <w:jc w:val="center"/>
        <w:rPr>
          <w:rFonts w:ascii="Microsoft Sans Serif" w:hAnsi="Microsoft Sans Serif" w:cs="Microsoft Sans Serif"/>
          <w:b/>
          <w:color w:val="auto"/>
          <w:sz w:val="20"/>
          <w:szCs w:val="20"/>
          <w:u w:val="single"/>
        </w:rPr>
      </w:pPr>
      <w:bookmarkStart w:id="8" w:name="_Toc229375196"/>
      <w:r w:rsidRPr="005E0D48">
        <w:rPr>
          <w:rFonts w:ascii="Microsoft Sans Serif" w:hAnsi="Microsoft Sans Serif" w:cs="Microsoft Sans Serif"/>
          <w:b/>
          <w:color w:val="auto"/>
          <w:sz w:val="20"/>
          <w:szCs w:val="20"/>
          <w:u w:val="single"/>
        </w:rPr>
        <w:t>Digitale Unterlagen</w:t>
      </w:r>
      <w:bookmarkEnd w:id="8"/>
    </w:p>
    <w:p w:rsidR="00514D0C" w:rsidRPr="00F1601F" w:rsidRDefault="00514D0C" w:rsidP="00514D0C">
      <w:pPr>
        <w:rPr>
          <w:rFonts w:ascii="Microsoft Sans Serif" w:hAnsi="Microsoft Sans Serif" w:cs="Microsoft Sans Serif"/>
          <w:sz w:val="20"/>
          <w:szCs w:val="20"/>
        </w:rPr>
      </w:pPr>
    </w:p>
    <w:p w:rsidR="00514D0C" w:rsidRPr="00941036" w:rsidRDefault="00514D0C" w:rsidP="00514D0C">
      <w:pPr>
        <w:rPr>
          <w:rFonts w:ascii="Microsoft Sans Serif" w:hAnsi="Microsoft Sans Serif" w:cs="Microsoft Sans Serif"/>
          <w:sz w:val="20"/>
          <w:szCs w:val="20"/>
        </w:rPr>
      </w:pPr>
      <w:r w:rsidRPr="00941036">
        <w:rPr>
          <w:rFonts w:ascii="Microsoft Sans Serif" w:hAnsi="Microsoft Sans Serif" w:cs="Microsoft Sans Serif"/>
          <w:sz w:val="20"/>
          <w:szCs w:val="20"/>
        </w:rPr>
        <w:t>Bitte die Unterlagen wg. der Da</w:t>
      </w:r>
      <w:r>
        <w:rPr>
          <w:rFonts w:ascii="Microsoft Sans Serif" w:hAnsi="Microsoft Sans Serif" w:cs="Microsoft Sans Serif"/>
          <w:sz w:val="20"/>
          <w:szCs w:val="20"/>
        </w:rPr>
        <w:t>teigröße und der sonst verloren</w:t>
      </w:r>
      <w:r w:rsidRPr="00941036">
        <w:rPr>
          <w:rFonts w:ascii="Microsoft Sans Serif" w:hAnsi="Microsoft Sans Serif" w:cs="Microsoft Sans Serif"/>
          <w:sz w:val="20"/>
          <w:szCs w:val="20"/>
        </w:rPr>
        <w:t>gehenden Suchfunktion nicht einscannen, son</w:t>
      </w:r>
      <w:r>
        <w:rPr>
          <w:rFonts w:ascii="Microsoft Sans Serif" w:hAnsi="Microsoft Sans Serif" w:cs="Microsoft Sans Serif"/>
          <w:sz w:val="20"/>
          <w:szCs w:val="20"/>
        </w:rPr>
        <w:softHyphen/>
        <w:t xml:space="preserve">dern </w:t>
      </w:r>
      <w:r w:rsidRPr="00941036">
        <w:rPr>
          <w:rFonts w:ascii="Microsoft Sans Serif" w:hAnsi="Microsoft Sans Serif" w:cs="Microsoft Sans Serif"/>
          <w:sz w:val="20"/>
          <w:szCs w:val="20"/>
        </w:rPr>
        <w:t xml:space="preserve">über einen </w:t>
      </w:r>
      <w:proofErr w:type="spellStart"/>
      <w:r w:rsidRPr="00941036">
        <w:rPr>
          <w:rFonts w:ascii="Microsoft Sans Serif" w:hAnsi="Microsoft Sans Serif" w:cs="Microsoft Sans Serif"/>
          <w:sz w:val="20"/>
          <w:szCs w:val="20"/>
        </w:rPr>
        <w:t>creator</w:t>
      </w:r>
      <w:proofErr w:type="spellEnd"/>
      <w:r w:rsidRPr="00941036">
        <w:rPr>
          <w:rFonts w:ascii="Microsoft Sans Serif" w:hAnsi="Microsoft Sans Serif" w:cs="Microsoft Sans Serif"/>
          <w:sz w:val="20"/>
          <w:szCs w:val="20"/>
        </w:rPr>
        <w:t xml:space="preserve"> aus</w:t>
      </w:r>
      <w:r w:rsidRPr="00941036">
        <w:rPr>
          <w:rFonts w:ascii="Microsoft Sans Serif" w:hAnsi="Microsoft Sans Serif" w:cs="Microsoft Sans Serif"/>
          <w:sz w:val="20"/>
          <w:szCs w:val="20"/>
        </w:rPr>
        <w:softHyphen/>
        <w:t>drucken oder die Datei konvertieren</w:t>
      </w:r>
      <w:r>
        <w:rPr>
          <w:rFonts w:ascii="Microsoft Sans Serif" w:hAnsi="Microsoft Sans Serif" w:cs="Microsoft Sans Serif"/>
          <w:sz w:val="20"/>
          <w:szCs w:val="20"/>
        </w:rPr>
        <w:t xml:space="preserve">. </w:t>
      </w:r>
      <w:r w:rsidRPr="00941036">
        <w:rPr>
          <w:rFonts w:ascii="Microsoft Sans Serif" w:hAnsi="Microsoft Sans Serif" w:cs="Microsoft Sans Serif"/>
          <w:sz w:val="20"/>
          <w:szCs w:val="20"/>
        </w:rPr>
        <w:t>Nummerierung der Dateien entspre</w:t>
      </w:r>
      <w:r>
        <w:rPr>
          <w:rFonts w:ascii="Microsoft Sans Serif" w:hAnsi="Microsoft Sans Serif" w:cs="Microsoft Sans Serif"/>
          <w:sz w:val="20"/>
          <w:szCs w:val="20"/>
        </w:rPr>
        <w:softHyphen/>
      </w:r>
      <w:r w:rsidRPr="00941036">
        <w:rPr>
          <w:rFonts w:ascii="Microsoft Sans Serif" w:hAnsi="Microsoft Sans Serif" w:cs="Microsoft Sans Serif"/>
          <w:sz w:val="20"/>
          <w:szCs w:val="20"/>
        </w:rPr>
        <w:t>chend Inhalts</w:t>
      </w:r>
      <w:r w:rsidRPr="00941036">
        <w:rPr>
          <w:rFonts w:ascii="Microsoft Sans Serif" w:hAnsi="Microsoft Sans Serif" w:cs="Microsoft Sans Serif"/>
          <w:sz w:val="20"/>
          <w:szCs w:val="20"/>
        </w:rPr>
        <w:softHyphen/>
      </w:r>
      <w:r>
        <w:rPr>
          <w:rFonts w:ascii="Microsoft Sans Serif" w:hAnsi="Microsoft Sans Serif" w:cs="Microsoft Sans Serif"/>
          <w:sz w:val="20"/>
          <w:szCs w:val="20"/>
        </w:rPr>
        <w:t>verzeichnis</w:t>
      </w:r>
      <w:r w:rsidRPr="00941036">
        <w:rPr>
          <w:rFonts w:ascii="Microsoft Sans Serif" w:hAnsi="Microsoft Sans Serif" w:cs="Microsoft Sans Serif"/>
          <w:sz w:val="20"/>
          <w:szCs w:val="20"/>
        </w:rPr>
        <w:t>.</w:t>
      </w:r>
      <w:r>
        <w:rPr>
          <w:rFonts w:ascii="Microsoft Sans Serif" w:hAnsi="Microsoft Sans Serif" w:cs="Microsoft Sans Serif"/>
          <w:sz w:val="20"/>
          <w:szCs w:val="20"/>
        </w:rPr>
        <w:t xml:space="preserve"> Dies gilt auch für die von Gutachtern erstellten Unterlagen – gerade bei diesen ist es erforderlich, wenn der Stand des Gutachtens auch im Dateinamen auftaucht.</w:t>
      </w:r>
    </w:p>
    <w:p w:rsidR="00514D0C" w:rsidRDefault="00514D0C" w:rsidP="00514D0C">
      <w:pPr>
        <w:rPr>
          <w:rFonts w:ascii="Microsoft Sans Serif" w:hAnsi="Microsoft Sans Serif" w:cs="Microsoft Sans Serif"/>
          <w:sz w:val="20"/>
          <w:szCs w:val="20"/>
        </w:rPr>
      </w:pPr>
    </w:p>
    <w:p w:rsidR="00514D0C" w:rsidRPr="00B94319" w:rsidRDefault="00514D0C" w:rsidP="00514D0C">
      <w:pPr>
        <w:rPr>
          <w:rFonts w:ascii="Microsoft Sans Serif" w:hAnsi="Microsoft Sans Serif" w:cs="Microsoft Sans Serif"/>
          <w:sz w:val="20"/>
          <w:szCs w:val="20"/>
        </w:rPr>
      </w:pPr>
      <w:r w:rsidRPr="00B94319">
        <w:rPr>
          <w:rFonts w:ascii="Microsoft Sans Serif" w:hAnsi="Microsoft Sans Serif" w:cs="Microsoft Sans Serif"/>
          <w:sz w:val="20"/>
          <w:szCs w:val="20"/>
        </w:rPr>
        <w:t>Die Dateinamen sind wie folgt zu wählen, damit sie von unserem Programm verarbeitet werden können (getrennt jeweils durch einen Unterstrich): Kapitel _</w:t>
      </w:r>
      <w:proofErr w:type="spellStart"/>
      <w:r w:rsidRPr="00B94319">
        <w:rPr>
          <w:rFonts w:ascii="Microsoft Sans Serif" w:hAnsi="Microsoft Sans Serif" w:cs="Microsoft Sans Serif"/>
          <w:sz w:val="20"/>
          <w:szCs w:val="20"/>
        </w:rPr>
        <w:t>Bezeichnung_Erstelldatum_Version</w:t>
      </w:r>
      <w:proofErr w:type="spellEnd"/>
    </w:p>
    <w:p w:rsidR="00514D0C" w:rsidRPr="00B94319" w:rsidRDefault="00514D0C" w:rsidP="00514D0C">
      <w:pPr>
        <w:rPr>
          <w:rFonts w:ascii="Microsoft Sans Serif" w:hAnsi="Microsoft Sans Serif" w:cs="Microsoft Sans Serif"/>
          <w:sz w:val="20"/>
          <w:szCs w:val="20"/>
        </w:rPr>
      </w:pPr>
      <w:r w:rsidRPr="00B94319">
        <w:rPr>
          <w:rFonts w:ascii="Microsoft Sans Serif" w:hAnsi="Microsoft Sans Serif" w:cs="Microsoft Sans Serif"/>
          <w:sz w:val="20"/>
          <w:szCs w:val="20"/>
        </w:rPr>
        <w:t>Der Dateiname muss also wie folgt aussehen: 13.01_Landschaftspflegelplan_06.12.2024_V01</w:t>
      </w:r>
    </w:p>
    <w:p w:rsidR="00514D0C" w:rsidRDefault="00514D0C" w:rsidP="00514D0C">
      <w:pPr>
        <w:rPr>
          <w:rFonts w:ascii="Microsoft Sans Serif" w:hAnsi="Microsoft Sans Serif" w:cs="Microsoft Sans Serif"/>
          <w:sz w:val="20"/>
          <w:szCs w:val="20"/>
        </w:rPr>
      </w:pPr>
      <w:r w:rsidRPr="00B94319">
        <w:rPr>
          <w:rFonts w:ascii="Microsoft Sans Serif" w:hAnsi="Microsoft Sans Serif" w:cs="Microsoft Sans Serif"/>
          <w:sz w:val="20"/>
          <w:szCs w:val="20"/>
        </w:rPr>
        <w:t>Die Nichtberücksichtigung führt bei der digitalen Bearbeitung zur Ablehnung!</w:t>
      </w:r>
    </w:p>
    <w:p w:rsidR="00514D0C" w:rsidRDefault="00514D0C" w:rsidP="00514D0C">
      <w:pPr>
        <w:rPr>
          <w:rFonts w:ascii="Microsoft Sans Serif" w:hAnsi="Microsoft Sans Serif" w:cs="Microsoft Sans Serif"/>
          <w:sz w:val="20"/>
          <w:szCs w:val="20"/>
        </w:rPr>
      </w:pPr>
    </w:p>
    <w:p w:rsidR="00514D0C" w:rsidRDefault="00514D0C" w:rsidP="002932C0">
      <w:pPr>
        <w:rPr>
          <w:rFonts w:ascii="Microsoft Sans Serif" w:hAnsi="Microsoft Sans Serif" w:cs="Microsoft Sans Serif"/>
          <w:sz w:val="20"/>
          <w:szCs w:val="20"/>
        </w:rPr>
      </w:pPr>
    </w:p>
    <w:p w:rsidR="00514D0C" w:rsidRPr="005E0D48" w:rsidRDefault="00514D0C" w:rsidP="00514D0C">
      <w:pPr>
        <w:pStyle w:val="berschrift2"/>
        <w:jc w:val="center"/>
        <w:rPr>
          <w:rFonts w:ascii="Microsoft Sans Serif" w:hAnsi="Microsoft Sans Serif" w:cs="Microsoft Sans Serif"/>
          <w:b/>
          <w:color w:val="auto"/>
          <w:sz w:val="20"/>
          <w:szCs w:val="20"/>
          <w:u w:val="single"/>
        </w:rPr>
      </w:pPr>
      <w:bookmarkStart w:id="9" w:name="_Toc229375197"/>
      <w:r w:rsidRPr="00AC527C">
        <w:rPr>
          <w:rFonts w:ascii="Microsoft Sans Serif" w:hAnsi="Microsoft Sans Serif" w:cs="Microsoft Sans Serif"/>
          <w:noProof/>
          <w:sz w:val="20"/>
          <w:szCs w:val="20"/>
          <w:lang w:eastAsia="de-DE"/>
        </w:rPr>
        <w:drawing>
          <wp:anchor distT="0" distB="0" distL="114300" distR="114300" simplePos="0" relativeHeight="251660288" behindDoc="1" locked="0" layoutInCell="1" allowOverlap="1" wp14:anchorId="67C4B5D1" wp14:editId="007FF72F">
            <wp:simplePos x="0" y="0"/>
            <wp:positionH relativeFrom="column">
              <wp:posOffset>5611495</wp:posOffset>
            </wp:positionH>
            <wp:positionV relativeFrom="paragraph">
              <wp:posOffset>7785</wp:posOffset>
            </wp:positionV>
            <wp:extent cx="516255" cy="534035"/>
            <wp:effectExtent l="0" t="0" r="0" b="0"/>
            <wp:wrapTight wrapText="bothSides">
              <wp:wrapPolygon edited="0">
                <wp:start x="0" y="0"/>
                <wp:lineTo x="0" y="20804"/>
                <wp:lineTo x="20723" y="20804"/>
                <wp:lineTo x="20723" y="0"/>
                <wp:lineTo x="0" y="0"/>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16255" cy="534035"/>
                    </a:xfrm>
                    <a:prstGeom prst="rect">
                      <a:avLst/>
                    </a:prstGeom>
                  </pic:spPr>
                </pic:pic>
              </a:graphicData>
            </a:graphic>
            <wp14:sizeRelH relativeFrom="margin">
              <wp14:pctWidth>0</wp14:pctWidth>
            </wp14:sizeRelH>
            <wp14:sizeRelV relativeFrom="margin">
              <wp14:pctHeight>0</wp14:pctHeight>
            </wp14:sizeRelV>
          </wp:anchor>
        </w:drawing>
      </w:r>
      <w:r w:rsidRPr="005E0D48">
        <w:rPr>
          <w:rFonts w:ascii="Microsoft Sans Serif" w:hAnsi="Microsoft Sans Serif" w:cs="Microsoft Sans Serif"/>
          <w:b/>
          <w:color w:val="auto"/>
          <w:sz w:val="20"/>
          <w:szCs w:val="20"/>
          <w:u w:val="single"/>
        </w:rPr>
        <w:t>Statik, aufschiebende Bedingungen</w:t>
      </w:r>
      <w:bookmarkEnd w:id="9"/>
    </w:p>
    <w:p w:rsidR="00514D0C" w:rsidRDefault="00514D0C" w:rsidP="00514D0C">
      <w:pPr>
        <w:rPr>
          <w:rFonts w:ascii="Microsoft Sans Serif" w:hAnsi="Microsoft Sans Serif" w:cs="Microsoft Sans Serif"/>
          <w:sz w:val="20"/>
          <w:szCs w:val="20"/>
        </w:rPr>
      </w:pPr>
    </w:p>
    <w:p w:rsidR="00514D0C" w:rsidRDefault="00514D0C" w:rsidP="00514D0C">
      <w:pPr>
        <w:rPr>
          <w:rFonts w:ascii="Microsoft Sans Serif" w:hAnsi="Microsoft Sans Serif" w:cs="Microsoft Sans Serif"/>
          <w:sz w:val="20"/>
          <w:szCs w:val="20"/>
        </w:rPr>
      </w:pPr>
      <w:r>
        <w:rPr>
          <w:rFonts w:ascii="Microsoft Sans Serif" w:hAnsi="Microsoft Sans Serif" w:cs="Microsoft Sans Serif"/>
          <w:sz w:val="20"/>
          <w:szCs w:val="20"/>
        </w:rPr>
        <w:t xml:space="preserve">Wir haben früher tlw. die Statik über aufschiebende Bedingungen (Baubeginn erst nach Genehmigung der Statik) geregelt. Das ist nach der Entscheidung des </w:t>
      </w:r>
      <w:r w:rsidRPr="00AC527C">
        <w:rPr>
          <w:rFonts w:ascii="Microsoft Sans Serif" w:hAnsi="Microsoft Sans Serif" w:cs="Microsoft Sans Serif"/>
          <w:sz w:val="20"/>
          <w:szCs w:val="20"/>
        </w:rPr>
        <w:t>OVG Niedersachsen vom 12.12.2025 – 12 MS 43/24</w:t>
      </w:r>
      <w:r>
        <w:rPr>
          <w:rFonts w:ascii="Microsoft Sans Serif" w:hAnsi="Microsoft Sans Serif" w:cs="Microsoft Sans Serif"/>
          <w:sz w:val="20"/>
          <w:szCs w:val="20"/>
        </w:rPr>
        <w:t xml:space="preserve"> – nicht mehr zulässig. Die Statik muss nicht nur vorliegen, sondern sie muss sogar geprüft sein und es muss feststehen, dass die Anlage standsicher ist (Details in der Entscheidung). Das gilt nach Rückfrage bei MU SEE auch, wenn bereits im Genehmigungsverfahren klar ist, dass die Anlagen gar nicht gebaut werden, weil ein anderer Anlagentyp gebaut wird. MU SEE hat in diesem Zusammenhang mit dieser Entscheidung zudem darauf hingewiesen, dass Bedingungen in einer BImSchG-Genehmigung eher problematisch sind. </w:t>
      </w:r>
    </w:p>
    <w:p w:rsidR="00514D0C" w:rsidRDefault="00514D0C" w:rsidP="00514D0C">
      <w:pPr>
        <w:rPr>
          <w:rFonts w:ascii="Microsoft Sans Serif" w:hAnsi="Microsoft Sans Serif" w:cs="Microsoft Sans Serif"/>
          <w:sz w:val="20"/>
          <w:szCs w:val="20"/>
        </w:rPr>
      </w:pPr>
    </w:p>
    <w:p w:rsidR="00514D0C" w:rsidRDefault="00514D0C" w:rsidP="00514D0C">
      <w:pPr>
        <w:rPr>
          <w:rFonts w:ascii="Microsoft Sans Serif" w:hAnsi="Microsoft Sans Serif" w:cs="Microsoft Sans Serif"/>
          <w:sz w:val="20"/>
          <w:szCs w:val="20"/>
        </w:rPr>
      </w:pPr>
    </w:p>
    <w:p w:rsidR="00514D0C" w:rsidRPr="005E0D48" w:rsidRDefault="00514D0C" w:rsidP="00514D0C">
      <w:pPr>
        <w:pStyle w:val="berschrift2"/>
        <w:jc w:val="center"/>
        <w:rPr>
          <w:rFonts w:ascii="Microsoft Sans Serif" w:hAnsi="Microsoft Sans Serif" w:cs="Microsoft Sans Serif"/>
          <w:b/>
          <w:color w:val="auto"/>
          <w:sz w:val="20"/>
          <w:szCs w:val="20"/>
          <w:u w:val="single"/>
        </w:rPr>
      </w:pPr>
      <w:bookmarkStart w:id="10" w:name="_Toc229375198"/>
      <w:r w:rsidRPr="005E0D48">
        <w:rPr>
          <w:rFonts w:ascii="Microsoft Sans Serif" w:hAnsi="Microsoft Sans Serif" w:cs="Microsoft Sans Serif"/>
          <w:b/>
          <w:color w:val="auto"/>
          <w:sz w:val="20"/>
          <w:szCs w:val="20"/>
          <w:u w:val="single"/>
        </w:rPr>
        <w:t>Baulasten:</w:t>
      </w:r>
      <w:bookmarkEnd w:id="10"/>
    </w:p>
    <w:p w:rsidR="00514D0C" w:rsidRPr="00D8497E" w:rsidRDefault="00514D0C" w:rsidP="00514D0C">
      <w:pPr>
        <w:rPr>
          <w:rFonts w:ascii="Microsoft Sans Serif" w:hAnsi="Microsoft Sans Serif" w:cs="Microsoft Sans Serif"/>
          <w:sz w:val="20"/>
          <w:szCs w:val="20"/>
        </w:rPr>
      </w:pPr>
    </w:p>
    <w:p w:rsidR="00514D0C" w:rsidRPr="00D8497E" w:rsidRDefault="00514D0C" w:rsidP="00514D0C">
      <w:pPr>
        <w:rPr>
          <w:rFonts w:ascii="Microsoft Sans Serif" w:hAnsi="Microsoft Sans Serif" w:cs="Microsoft Sans Serif"/>
          <w:sz w:val="20"/>
          <w:szCs w:val="20"/>
        </w:rPr>
      </w:pPr>
      <w:r w:rsidRPr="00D8497E">
        <w:rPr>
          <w:rFonts w:ascii="Microsoft Sans Serif" w:hAnsi="Microsoft Sans Serif" w:cs="Microsoft Sans Serif"/>
          <w:sz w:val="20"/>
          <w:szCs w:val="20"/>
        </w:rPr>
        <w:t xml:space="preserve">Aus den leider schlechten </w:t>
      </w:r>
      <w:r>
        <w:rPr>
          <w:rFonts w:ascii="Microsoft Sans Serif" w:hAnsi="Microsoft Sans Serif" w:cs="Microsoft Sans Serif"/>
          <w:sz w:val="20"/>
          <w:szCs w:val="20"/>
        </w:rPr>
        <w:t xml:space="preserve">(wenn auch inzwischen besser werdenden) </w:t>
      </w:r>
      <w:r w:rsidRPr="00D8497E">
        <w:rPr>
          <w:rFonts w:ascii="Microsoft Sans Serif" w:hAnsi="Microsoft Sans Serif" w:cs="Microsoft Sans Serif"/>
          <w:sz w:val="20"/>
          <w:szCs w:val="20"/>
        </w:rPr>
        <w:t>Erfahrungen der letzten Jahre:</w:t>
      </w:r>
    </w:p>
    <w:p w:rsidR="00514D0C" w:rsidRPr="00D8497E" w:rsidRDefault="00514D0C" w:rsidP="00514D0C">
      <w:pPr>
        <w:rPr>
          <w:rFonts w:ascii="Microsoft Sans Serif" w:hAnsi="Microsoft Sans Serif" w:cs="Microsoft Sans Serif"/>
          <w:sz w:val="20"/>
          <w:szCs w:val="20"/>
        </w:rPr>
      </w:pPr>
    </w:p>
    <w:p w:rsidR="00514D0C" w:rsidRDefault="00514D0C" w:rsidP="00514D0C">
      <w:pPr>
        <w:rPr>
          <w:rFonts w:ascii="Microsoft Sans Serif" w:hAnsi="Microsoft Sans Serif" w:cs="Microsoft Sans Serif"/>
          <w:sz w:val="20"/>
          <w:szCs w:val="20"/>
        </w:rPr>
      </w:pPr>
      <w:r w:rsidRPr="00D8497E">
        <w:rPr>
          <w:rFonts w:ascii="Microsoft Sans Serif" w:hAnsi="Microsoft Sans Serif" w:cs="Microsoft Sans Serif"/>
          <w:sz w:val="20"/>
          <w:szCs w:val="20"/>
        </w:rPr>
        <w:t xml:space="preserve">Auch wenn die privatrechtliche Verfügbarkeit der Grundstücke im Genehmigungsverfahren nicht geprüft wird, ist es natürlich erforderlich, dass der Zugriff für alle mit Baulasten zu belastenden Grundstücke möglich ist. Es ist nicht verfahrensbeschleunigend, wenn </w:t>
      </w:r>
      <w:r>
        <w:rPr>
          <w:rFonts w:ascii="Microsoft Sans Serif" w:hAnsi="Microsoft Sans Serif" w:cs="Microsoft Sans Serif"/>
          <w:sz w:val="20"/>
          <w:szCs w:val="20"/>
        </w:rPr>
        <w:t>(alles leider ständige Praxis)</w:t>
      </w:r>
    </w:p>
    <w:p w:rsidR="00514D0C" w:rsidRDefault="00514D0C" w:rsidP="00514D0C">
      <w:pPr>
        <w:pStyle w:val="Listenabsatz"/>
        <w:numPr>
          <w:ilvl w:val="0"/>
          <w:numId w:val="11"/>
        </w:numPr>
        <w:tabs>
          <w:tab w:val="left" w:pos="284"/>
        </w:tabs>
        <w:ind w:left="284" w:hanging="284"/>
        <w:rPr>
          <w:rFonts w:ascii="Microsoft Sans Serif" w:hAnsi="Microsoft Sans Serif" w:cs="Microsoft Sans Serif"/>
          <w:sz w:val="20"/>
          <w:szCs w:val="20"/>
        </w:rPr>
      </w:pPr>
      <w:r>
        <w:rPr>
          <w:rFonts w:ascii="Microsoft Sans Serif" w:hAnsi="Microsoft Sans Serif" w:cs="Microsoft Sans Serif"/>
          <w:sz w:val="20"/>
          <w:szCs w:val="20"/>
        </w:rPr>
        <w:t>der Rotor über Nachbargrundstücke streicht (formeljuristisch ist das damit ein Baugrundstück) und der Nach</w:t>
      </w:r>
      <w:r>
        <w:rPr>
          <w:rFonts w:ascii="Microsoft Sans Serif" w:hAnsi="Microsoft Sans Serif" w:cs="Microsoft Sans Serif"/>
          <w:sz w:val="20"/>
          <w:szCs w:val="20"/>
        </w:rPr>
        <w:softHyphen/>
        <w:t>bar möchte keine Zusammenschreibungsbaulast erklären.</w:t>
      </w:r>
    </w:p>
    <w:p w:rsidR="00514D0C" w:rsidRDefault="00514D0C" w:rsidP="00514D0C">
      <w:pPr>
        <w:pStyle w:val="Listenabsatz"/>
        <w:numPr>
          <w:ilvl w:val="0"/>
          <w:numId w:val="11"/>
        </w:numPr>
        <w:tabs>
          <w:tab w:val="left" w:pos="284"/>
        </w:tabs>
        <w:ind w:left="284" w:hanging="284"/>
        <w:rPr>
          <w:rFonts w:ascii="Microsoft Sans Serif" w:hAnsi="Microsoft Sans Serif" w:cs="Microsoft Sans Serif"/>
          <w:sz w:val="20"/>
          <w:szCs w:val="20"/>
        </w:rPr>
      </w:pPr>
      <w:r>
        <w:rPr>
          <w:rFonts w:ascii="Microsoft Sans Serif" w:hAnsi="Microsoft Sans Serif" w:cs="Microsoft Sans Serif"/>
          <w:sz w:val="20"/>
          <w:szCs w:val="20"/>
        </w:rPr>
        <w:t>andere Grundstücke für was auch immer (insbesondere Zuwegung) genutzt werden sollen.</w:t>
      </w:r>
    </w:p>
    <w:p w:rsidR="00514D0C" w:rsidRDefault="00514D0C" w:rsidP="00514D0C">
      <w:pPr>
        <w:pStyle w:val="Listenabsatz"/>
        <w:numPr>
          <w:ilvl w:val="0"/>
          <w:numId w:val="11"/>
        </w:numPr>
        <w:tabs>
          <w:tab w:val="left" w:pos="284"/>
        </w:tabs>
        <w:ind w:left="284" w:hanging="284"/>
        <w:rPr>
          <w:rFonts w:ascii="Microsoft Sans Serif" w:hAnsi="Microsoft Sans Serif" w:cs="Microsoft Sans Serif"/>
          <w:sz w:val="20"/>
          <w:szCs w:val="20"/>
        </w:rPr>
      </w:pPr>
      <w:r w:rsidRPr="009024A3">
        <w:rPr>
          <w:rFonts w:ascii="Microsoft Sans Serif" w:hAnsi="Microsoft Sans Serif" w:cs="Microsoft Sans Serif"/>
          <w:sz w:val="20"/>
          <w:szCs w:val="20"/>
        </w:rPr>
        <w:t xml:space="preserve">Ausgleichsmaßnahmen auf Grundstücken geplant werden und der Eigentümer dann erst bei der erforderlichen Baulasterklärung erfährt, was denn geplant ist und er das dann doch nicht mehr möchte. </w:t>
      </w:r>
    </w:p>
    <w:p w:rsidR="00514D0C" w:rsidRPr="00ED4066" w:rsidRDefault="00514D0C" w:rsidP="00514D0C">
      <w:pPr>
        <w:tabs>
          <w:tab w:val="left" w:pos="284"/>
        </w:tabs>
        <w:rPr>
          <w:rFonts w:ascii="Microsoft Sans Serif" w:hAnsi="Microsoft Sans Serif" w:cs="Microsoft Sans Serif"/>
          <w:sz w:val="20"/>
          <w:szCs w:val="20"/>
        </w:rPr>
      </w:pPr>
      <w:r w:rsidRPr="00ED4066">
        <w:rPr>
          <w:rFonts w:ascii="Microsoft Sans Serif" w:hAnsi="Microsoft Sans Serif" w:cs="Microsoft Sans Serif"/>
          <w:sz w:val="20"/>
          <w:szCs w:val="20"/>
        </w:rPr>
        <w:t>Auch gibt es Stellen (z.B. Kirchen), bei denen man auf Grund innerer Zuständigkeitsstrukturen eher mit meh</w:t>
      </w:r>
      <w:r>
        <w:rPr>
          <w:rFonts w:ascii="Microsoft Sans Serif" w:hAnsi="Microsoft Sans Serif" w:cs="Microsoft Sans Serif"/>
          <w:sz w:val="20"/>
          <w:szCs w:val="20"/>
        </w:rPr>
        <w:softHyphen/>
      </w:r>
      <w:r w:rsidRPr="00ED4066">
        <w:rPr>
          <w:rFonts w:ascii="Microsoft Sans Serif" w:hAnsi="Microsoft Sans Serif" w:cs="Microsoft Sans Serif"/>
          <w:sz w:val="20"/>
          <w:szCs w:val="20"/>
        </w:rPr>
        <w:t xml:space="preserve">reren Monaten für die Zustimmung rechnen muss. </w:t>
      </w:r>
    </w:p>
    <w:p w:rsidR="00514D0C" w:rsidRPr="00D8497E" w:rsidRDefault="00514D0C" w:rsidP="00514D0C">
      <w:pPr>
        <w:rPr>
          <w:rFonts w:ascii="Microsoft Sans Serif" w:hAnsi="Microsoft Sans Serif" w:cs="Microsoft Sans Serif"/>
          <w:sz w:val="20"/>
          <w:szCs w:val="20"/>
        </w:rPr>
      </w:pPr>
    </w:p>
    <w:p w:rsidR="00514D0C" w:rsidRPr="00D8497E" w:rsidRDefault="00514D0C" w:rsidP="00514D0C">
      <w:pPr>
        <w:rPr>
          <w:rFonts w:ascii="Microsoft Sans Serif" w:hAnsi="Microsoft Sans Serif" w:cs="Microsoft Sans Serif"/>
          <w:sz w:val="20"/>
          <w:szCs w:val="20"/>
        </w:rPr>
      </w:pPr>
      <w:r w:rsidRPr="00D8497E">
        <w:rPr>
          <w:rFonts w:ascii="Microsoft Sans Serif" w:hAnsi="Microsoft Sans Serif" w:cs="Microsoft Sans Serif"/>
          <w:sz w:val="20"/>
          <w:szCs w:val="20"/>
        </w:rPr>
        <w:t xml:space="preserve">Da niemand öffentlich-rechtlich zur Abgabe einer Baulast verpflichtet ist, können Baulasten von uns auch nicht vom Baulastübernehmer eingefordert werden – im Gegenteil: die Baulastübernehmer werden von uns beraten, dass sie </w:t>
      </w:r>
      <w:r w:rsidRPr="00D8497E">
        <w:rPr>
          <w:rFonts w:ascii="Microsoft Sans Serif" w:hAnsi="Microsoft Sans Serif" w:cs="Microsoft Sans Serif"/>
          <w:sz w:val="20"/>
          <w:szCs w:val="20"/>
          <w:u w:val="single"/>
        </w:rPr>
        <w:t>öffentlich</w:t>
      </w:r>
      <w:r w:rsidRPr="00D8497E">
        <w:rPr>
          <w:rFonts w:ascii="Microsoft Sans Serif" w:hAnsi="Microsoft Sans Serif" w:cs="Microsoft Sans Serif"/>
          <w:sz w:val="20"/>
          <w:szCs w:val="20"/>
        </w:rPr>
        <w:t>-rechtlich nicht verpflichtet sind, Baulasten zu erklären.</w:t>
      </w:r>
    </w:p>
    <w:p w:rsidR="00514D0C" w:rsidRPr="00D8497E" w:rsidRDefault="00514D0C" w:rsidP="00514D0C">
      <w:pPr>
        <w:rPr>
          <w:rFonts w:ascii="Microsoft Sans Serif" w:hAnsi="Microsoft Sans Serif" w:cs="Microsoft Sans Serif"/>
          <w:sz w:val="20"/>
          <w:szCs w:val="20"/>
        </w:rPr>
      </w:pPr>
    </w:p>
    <w:p w:rsidR="00514D0C" w:rsidRDefault="00514D0C" w:rsidP="00514D0C">
      <w:pPr>
        <w:rPr>
          <w:rFonts w:ascii="Microsoft Sans Serif" w:hAnsi="Microsoft Sans Serif" w:cs="Microsoft Sans Serif"/>
          <w:sz w:val="20"/>
          <w:szCs w:val="20"/>
        </w:rPr>
      </w:pPr>
      <w:r w:rsidRPr="00D8497E">
        <w:rPr>
          <w:rFonts w:ascii="Microsoft Sans Serif" w:hAnsi="Microsoft Sans Serif" w:cs="Microsoft Sans Serif"/>
          <w:sz w:val="20"/>
          <w:szCs w:val="20"/>
        </w:rPr>
        <w:t xml:space="preserve">Trotzdem sollten Baulasten nicht </w:t>
      </w:r>
      <w:r>
        <w:rPr>
          <w:rFonts w:ascii="Microsoft Sans Serif" w:hAnsi="Microsoft Sans Serif" w:cs="Microsoft Sans Serif"/>
          <w:sz w:val="20"/>
          <w:szCs w:val="20"/>
        </w:rPr>
        <w:t xml:space="preserve">schon </w:t>
      </w:r>
      <w:r w:rsidRPr="00D8497E">
        <w:rPr>
          <w:rFonts w:ascii="Microsoft Sans Serif" w:hAnsi="Microsoft Sans Serif" w:cs="Microsoft Sans Serif"/>
          <w:sz w:val="20"/>
          <w:szCs w:val="20"/>
        </w:rPr>
        <w:t>vor Antragseingang, sondern erst mit Einleitung der Öffentlichkeits</w:t>
      </w:r>
      <w:r>
        <w:rPr>
          <w:rFonts w:ascii="Microsoft Sans Serif" w:hAnsi="Microsoft Sans Serif" w:cs="Microsoft Sans Serif"/>
          <w:sz w:val="20"/>
          <w:szCs w:val="20"/>
        </w:rPr>
        <w:softHyphen/>
      </w:r>
      <w:r w:rsidRPr="00D8497E">
        <w:rPr>
          <w:rFonts w:ascii="Microsoft Sans Serif" w:hAnsi="Microsoft Sans Serif" w:cs="Microsoft Sans Serif"/>
          <w:sz w:val="20"/>
          <w:szCs w:val="20"/>
        </w:rPr>
        <w:t>betei</w:t>
      </w:r>
      <w:r>
        <w:rPr>
          <w:rFonts w:ascii="Microsoft Sans Serif" w:hAnsi="Microsoft Sans Serif" w:cs="Microsoft Sans Serif"/>
          <w:sz w:val="20"/>
          <w:szCs w:val="20"/>
        </w:rPr>
        <w:softHyphen/>
      </w:r>
      <w:r w:rsidRPr="00D8497E">
        <w:rPr>
          <w:rFonts w:ascii="Microsoft Sans Serif" w:hAnsi="Microsoft Sans Serif" w:cs="Microsoft Sans Serif"/>
          <w:sz w:val="20"/>
          <w:szCs w:val="20"/>
        </w:rPr>
        <w:t xml:space="preserve">ligung vorgelegt werden – was nicht heißt, dass sie nicht vorher erklärt werden dürfen! Die Erfahrung hat </w:t>
      </w:r>
      <w:r>
        <w:rPr>
          <w:rFonts w:ascii="Microsoft Sans Serif" w:hAnsi="Microsoft Sans Serif" w:cs="Microsoft Sans Serif"/>
          <w:sz w:val="20"/>
          <w:szCs w:val="20"/>
        </w:rPr>
        <w:t xml:space="preserve">aber </w:t>
      </w:r>
      <w:r w:rsidRPr="00D8497E">
        <w:rPr>
          <w:rFonts w:ascii="Microsoft Sans Serif" w:hAnsi="Microsoft Sans Serif" w:cs="Microsoft Sans Serif"/>
          <w:sz w:val="20"/>
          <w:szCs w:val="20"/>
        </w:rPr>
        <w:t>leider gezeigt, dass viele Baulasten formell und/oder materiell rechtswidrig erklärt werden</w:t>
      </w:r>
      <w:r>
        <w:rPr>
          <w:rFonts w:ascii="Microsoft Sans Serif" w:hAnsi="Microsoft Sans Serif" w:cs="Microsoft Sans Serif"/>
          <w:sz w:val="20"/>
          <w:szCs w:val="20"/>
        </w:rPr>
        <w:t xml:space="preserve">, wenn </w:t>
      </w:r>
      <w:r w:rsidRPr="00D8497E">
        <w:rPr>
          <w:rFonts w:ascii="Microsoft Sans Serif" w:hAnsi="Microsoft Sans Serif" w:cs="Microsoft Sans Serif"/>
          <w:sz w:val="20"/>
          <w:szCs w:val="20"/>
        </w:rPr>
        <w:t>Notare und Vermessungsbüros</w:t>
      </w:r>
      <w:r>
        <w:rPr>
          <w:rFonts w:ascii="Microsoft Sans Serif" w:hAnsi="Microsoft Sans Serif" w:cs="Microsoft Sans Serif"/>
          <w:sz w:val="20"/>
          <w:szCs w:val="20"/>
        </w:rPr>
        <w:t xml:space="preserve"> nur ihre</w:t>
      </w:r>
      <w:r w:rsidRPr="00D8497E">
        <w:rPr>
          <w:rFonts w:ascii="Microsoft Sans Serif" w:hAnsi="Microsoft Sans Serif" w:cs="Microsoft Sans Serif"/>
          <w:sz w:val="20"/>
          <w:szCs w:val="20"/>
        </w:rPr>
        <w:t xml:space="preserve"> eigentlich</w:t>
      </w:r>
      <w:r>
        <w:rPr>
          <w:rFonts w:ascii="Microsoft Sans Serif" w:hAnsi="Microsoft Sans Serif" w:cs="Microsoft Sans Serif"/>
          <w:sz w:val="20"/>
          <w:szCs w:val="20"/>
        </w:rPr>
        <w:t>e Arbeit machen und</w:t>
      </w:r>
      <w:r w:rsidRPr="00D8497E">
        <w:rPr>
          <w:rFonts w:ascii="Microsoft Sans Serif" w:hAnsi="Microsoft Sans Serif" w:cs="Microsoft Sans Serif"/>
          <w:sz w:val="20"/>
          <w:szCs w:val="20"/>
        </w:rPr>
        <w:t xml:space="preserve"> nur die Unterschriften beglau</w:t>
      </w:r>
      <w:r>
        <w:rPr>
          <w:rFonts w:ascii="Microsoft Sans Serif" w:hAnsi="Microsoft Sans Serif" w:cs="Microsoft Sans Serif"/>
          <w:sz w:val="20"/>
          <w:szCs w:val="20"/>
        </w:rPr>
        <w:softHyphen/>
      </w:r>
      <w:r w:rsidRPr="00D8497E">
        <w:rPr>
          <w:rFonts w:ascii="Microsoft Sans Serif" w:hAnsi="Microsoft Sans Serif" w:cs="Microsoft Sans Serif"/>
          <w:sz w:val="20"/>
          <w:szCs w:val="20"/>
        </w:rPr>
        <w:t>bigen</w:t>
      </w:r>
      <w:r>
        <w:rPr>
          <w:rFonts w:ascii="Microsoft Sans Serif" w:hAnsi="Microsoft Sans Serif" w:cs="Microsoft Sans Serif"/>
          <w:sz w:val="20"/>
          <w:szCs w:val="20"/>
        </w:rPr>
        <w:t xml:space="preserve"> – es gibt aber auch Stellen, die sich auch inhaltlich kümmern und das gut vorbereiten. Einige Antragsteller haben für den Fall erforderlicher Korrekturen/Nachbesserungen mit einer von den Eigentümern erklärten Generalvollmacht gute Erfahrungen gemacht. </w:t>
      </w:r>
    </w:p>
    <w:p w:rsidR="00514D0C" w:rsidRDefault="00514D0C" w:rsidP="00514D0C">
      <w:pPr>
        <w:rPr>
          <w:rFonts w:ascii="Microsoft Sans Serif" w:hAnsi="Microsoft Sans Serif" w:cs="Microsoft Sans Serif"/>
          <w:sz w:val="20"/>
          <w:szCs w:val="20"/>
        </w:rPr>
      </w:pPr>
    </w:p>
    <w:p w:rsidR="00514D0C" w:rsidRPr="00D8497E" w:rsidRDefault="00514D0C" w:rsidP="00514D0C">
      <w:pPr>
        <w:rPr>
          <w:rFonts w:ascii="Microsoft Sans Serif" w:hAnsi="Microsoft Sans Serif" w:cs="Microsoft Sans Serif"/>
          <w:sz w:val="20"/>
          <w:szCs w:val="20"/>
        </w:rPr>
      </w:pPr>
      <w:r w:rsidRPr="00897C64">
        <w:rPr>
          <w:rFonts w:ascii="Microsoft Sans Serif" w:hAnsi="Microsoft Sans Serif" w:cs="Microsoft Sans Serif"/>
          <w:sz w:val="20"/>
          <w:szCs w:val="20"/>
          <w:highlight w:val="yellow"/>
        </w:rPr>
        <w:t>Zur Vorbereitung der Baulasten sollte unbedingt die Datei „</w:t>
      </w:r>
      <w:r>
        <w:rPr>
          <w:rFonts w:ascii="Microsoft Sans Serif" w:hAnsi="Microsoft Sans Serif" w:cs="Microsoft Sans Serif"/>
          <w:sz w:val="20"/>
          <w:szCs w:val="20"/>
          <w:highlight w:val="yellow"/>
        </w:rPr>
        <w:t>Baulastenmappe</w:t>
      </w:r>
      <w:r w:rsidRPr="00897C64">
        <w:rPr>
          <w:rFonts w:ascii="Microsoft Sans Serif" w:hAnsi="Microsoft Sans Serif" w:cs="Microsoft Sans Serif"/>
          <w:sz w:val="20"/>
          <w:szCs w:val="20"/>
          <w:highlight w:val="yellow"/>
        </w:rPr>
        <w:t>“ genutzt werden. Sie bedeutet zwar auf den ersten Blick zusätzliche Arbeit, trägt aber zweifelsfrei zur vollständigen Vorlage zumindest formell richtiger Baulasten bei.</w:t>
      </w:r>
      <w:r>
        <w:rPr>
          <w:rFonts w:ascii="Microsoft Sans Serif" w:hAnsi="Microsoft Sans Serif" w:cs="Microsoft Sans Serif"/>
          <w:sz w:val="20"/>
          <w:szCs w:val="20"/>
        </w:rPr>
        <w:t xml:space="preserve"> </w:t>
      </w:r>
    </w:p>
    <w:p w:rsidR="00514D0C" w:rsidRDefault="00514D0C" w:rsidP="00514D0C">
      <w:pPr>
        <w:rPr>
          <w:rFonts w:ascii="Microsoft Sans Serif" w:hAnsi="Microsoft Sans Serif" w:cs="Microsoft Sans Serif"/>
          <w:sz w:val="20"/>
          <w:szCs w:val="20"/>
        </w:rPr>
      </w:pPr>
    </w:p>
    <w:p w:rsidR="00514D0C" w:rsidRPr="00941036" w:rsidRDefault="00514D0C" w:rsidP="00514D0C">
      <w:pPr>
        <w:rPr>
          <w:rFonts w:ascii="Microsoft Sans Serif" w:hAnsi="Microsoft Sans Serif" w:cs="Microsoft Sans Serif"/>
          <w:sz w:val="20"/>
          <w:szCs w:val="20"/>
        </w:rPr>
      </w:pPr>
    </w:p>
    <w:p w:rsidR="00514D0C" w:rsidRDefault="00514D0C">
      <w:pPr>
        <w:rPr>
          <w:rFonts w:ascii="Microsoft Sans Serif" w:eastAsiaTheme="majorEastAsia" w:hAnsi="Microsoft Sans Serif" w:cs="Microsoft Sans Serif"/>
          <w:b/>
          <w:sz w:val="20"/>
          <w:szCs w:val="20"/>
          <w:u w:val="single"/>
        </w:rPr>
      </w:pPr>
      <w:bookmarkStart w:id="11" w:name="_Toc229375199"/>
      <w:r>
        <w:rPr>
          <w:rFonts w:ascii="Microsoft Sans Serif" w:hAnsi="Microsoft Sans Serif" w:cs="Microsoft Sans Serif"/>
          <w:b/>
          <w:sz w:val="20"/>
          <w:szCs w:val="20"/>
          <w:u w:val="single"/>
        </w:rPr>
        <w:br w:type="page"/>
      </w:r>
    </w:p>
    <w:p w:rsidR="00514D0C" w:rsidRPr="005E0D48" w:rsidRDefault="00514D0C" w:rsidP="00514D0C">
      <w:pPr>
        <w:pStyle w:val="berschrift2"/>
        <w:jc w:val="center"/>
        <w:rPr>
          <w:rFonts w:ascii="Microsoft Sans Serif" w:hAnsi="Microsoft Sans Serif" w:cs="Microsoft Sans Serif"/>
          <w:b/>
          <w:color w:val="auto"/>
          <w:sz w:val="20"/>
          <w:szCs w:val="20"/>
          <w:u w:val="single"/>
        </w:rPr>
      </w:pPr>
      <w:r w:rsidRPr="005E0D48">
        <w:rPr>
          <w:rFonts w:ascii="Microsoft Sans Serif" w:hAnsi="Microsoft Sans Serif" w:cs="Microsoft Sans Serif"/>
          <w:b/>
          <w:color w:val="auto"/>
          <w:sz w:val="20"/>
          <w:szCs w:val="20"/>
          <w:u w:val="single"/>
        </w:rPr>
        <w:lastRenderedPageBreak/>
        <w:t>Zuwegungen</w:t>
      </w:r>
      <w:bookmarkEnd w:id="11"/>
    </w:p>
    <w:p w:rsidR="00514D0C" w:rsidRDefault="00514D0C" w:rsidP="00514D0C">
      <w:pPr>
        <w:rPr>
          <w:rFonts w:ascii="Microsoft Sans Serif" w:hAnsi="Microsoft Sans Serif" w:cs="Microsoft Sans Serif"/>
          <w:sz w:val="20"/>
          <w:szCs w:val="20"/>
        </w:rPr>
      </w:pPr>
    </w:p>
    <w:p w:rsidR="00514D0C" w:rsidRDefault="00514D0C" w:rsidP="00514D0C">
      <w:pPr>
        <w:rPr>
          <w:sz w:val="16"/>
          <w:szCs w:val="16"/>
        </w:rPr>
      </w:pPr>
      <w:r w:rsidRPr="00AE0EE4">
        <w:rPr>
          <w:rFonts w:ascii="Microsoft Sans Serif" w:hAnsi="Microsoft Sans Serif" w:cs="Microsoft Sans Serif"/>
          <w:sz w:val="20"/>
          <w:szCs w:val="20"/>
        </w:rPr>
        <w:t xml:space="preserve">Wir haben </w:t>
      </w:r>
      <w:r>
        <w:rPr>
          <w:rFonts w:ascii="Microsoft Sans Serif" w:hAnsi="Microsoft Sans Serif" w:cs="Microsoft Sans Serif"/>
          <w:sz w:val="20"/>
          <w:szCs w:val="20"/>
        </w:rPr>
        <w:t>früher</w:t>
      </w:r>
      <w:r w:rsidRPr="00AE0EE4">
        <w:rPr>
          <w:rFonts w:ascii="Microsoft Sans Serif" w:hAnsi="Microsoft Sans Serif" w:cs="Microsoft Sans Serif"/>
          <w:sz w:val="20"/>
          <w:szCs w:val="20"/>
        </w:rPr>
        <w:t xml:space="preserve"> in </w:t>
      </w:r>
      <w:r>
        <w:rPr>
          <w:rFonts w:ascii="Microsoft Sans Serif" w:hAnsi="Microsoft Sans Serif" w:cs="Microsoft Sans Serif"/>
          <w:sz w:val="20"/>
          <w:szCs w:val="20"/>
        </w:rPr>
        <w:t>den</w:t>
      </w:r>
      <w:r w:rsidRPr="00AE0EE4">
        <w:rPr>
          <w:rFonts w:ascii="Microsoft Sans Serif" w:hAnsi="Microsoft Sans Serif" w:cs="Microsoft Sans Serif"/>
          <w:sz w:val="20"/>
          <w:szCs w:val="20"/>
        </w:rPr>
        <w:t xml:space="preserve"> BImSchG-Genehmigungen für Windparks die Anfahrtswege </w:t>
      </w:r>
      <w:r>
        <w:rPr>
          <w:rFonts w:ascii="Microsoft Sans Serif" w:hAnsi="Microsoft Sans Serif" w:cs="Microsoft Sans Serif"/>
          <w:sz w:val="20"/>
          <w:szCs w:val="20"/>
        </w:rPr>
        <w:t>nicht nur mit betrachtet, sondern auch</w:t>
      </w:r>
      <w:r w:rsidRPr="00AE0EE4">
        <w:rPr>
          <w:rFonts w:ascii="Microsoft Sans Serif" w:hAnsi="Microsoft Sans Serif" w:cs="Microsoft Sans Serif"/>
          <w:sz w:val="20"/>
          <w:szCs w:val="20"/>
        </w:rPr>
        <w:t xml:space="preserve"> genehmigt (weil: die Erschließung muss gesichert sein – das war zu Zeiten der Öffentlichkeitsbeteiligung oft Thema bei Nachbareinwendungen – vor allem aber: es war für Sie und uns einfacher, das in einem </w:t>
      </w:r>
      <w:r>
        <w:rPr>
          <w:rFonts w:ascii="Microsoft Sans Serif" w:hAnsi="Microsoft Sans Serif" w:cs="Microsoft Sans Serif"/>
          <w:sz w:val="20"/>
          <w:szCs w:val="20"/>
        </w:rPr>
        <w:t>Antrag</w:t>
      </w:r>
      <w:r w:rsidRPr="00AE0EE4">
        <w:rPr>
          <w:rFonts w:ascii="Microsoft Sans Serif" w:hAnsi="Microsoft Sans Serif" w:cs="Microsoft Sans Serif"/>
          <w:sz w:val="20"/>
          <w:szCs w:val="20"/>
        </w:rPr>
        <w:t xml:space="preserve"> </w:t>
      </w:r>
      <w:r>
        <w:rPr>
          <w:rFonts w:ascii="Microsoft Sans Serif" w:hAnsi="Microsoft Sans Serif" w:cs="Microsoft Sans Serif"/>
          <w:sz w:val="20"/>
          <w:szCs w:val="20"/>
        </w:rPr>
        <w:t>abzuarbeiten</w:t>
      </w:r>
      <w:r w:rsidRPr="00AE0EE4">
        <w:rPr>
          <w:rFonts w:ascii="Microsoft Sans Serif" w:hAnsi="Microsoft Sans Serif" w:cs="Microsoft Sans Serif"/>
          <w:sz w:val="20"/>
          <w:szCs w:val="20"/>
        </w:rPr>
        <w:t xml:space="preserve">). </w:t>
      </w:r>
    </w:p>
    <w:p w:rsidR="00514D0C" w:rsidRDefault="00514D0C" w:rsidP="00514D0C"/>
    <w:p w:rsidR="00514D0C" w:rsidRPr="00AE0EE4" w:rsidRDefault="00514D0C" w:rsidP="00514D0C">
      <w:pPr>
        <w:rPr>
          <w:rFonts w:ascii="Microsoft Sans Serif" w:hAnsi="Microsoft Sans Serif" w:cs="Microsoft Sans Serif"/>
          <w:sz w:val="20"/>
          <w:szCs w:val="20"/>
        </w:rPr>
      </w:pPr>
      <w:r>
        <w:rPr>
          <w:rFonts w:ascii="Microsoft Sans Serif" w:hAnsi="Microsoft Sans Serif" w:cs="Microsoft Sans Serif"/>
          <w:sz w:val="20"/>
          <w:szCs w:val="20"/>
        </w:rPr>
        <w:t xml:space="preserve">Nach mehreren aktuellen Urteilen, z.B. </w:t>
      </w:r>
    </w:p>
    <w:p w:rsidR="00514D0C" w:rsidRPr="00AE0EE4" w:rsidRDefault="00375593" w:rsidP="00514D0C">
      <w:pPr>
        <w:numPr>
          <w:ilvl w:val="0"/>
          <w:numId w:val="13"/>
        </w:numPr>
        <w:rPr>
          <w:rFonts w:ascii="Microsoft Sans Serif" w:hAnsi="Microsoft Sans Serif" w:cs="Microsoft Sans Serif"/>
          <w:sz w:val="20"/>
          <w:szCs w:val="20"/>
        </w:rPr>
      </w:pPr>
      <w:hyperlink r:id="rId18" w:history="1">
        <w:r w:rsidR="00514D0C" w:rsidRPr="00AE0EE4">
          <w:rPr>
            <w:rStyle w:val="Hyperlink"/>
            <w:rFonts w:ascii="Microsoft Sans Serif" w:hAnsi="Microsoft Sans Serif" w:cs="Microsoft Sans Serif"/>
            <w:sz w:val="20"/>
            <w:szCs w:val="20"/>
          </w:rPr>
          <w:t>OVG LG vom 10.09.2024 12 KS 34/22</w:t>
        </w:r>
      </w:hyperlink>
      <w:r w:rsidR="00514D0C" w:rsidRPr="00AE0EE4">
        <w:rPr>
          <w:rFonts w:ascii="Microsoft Sans Serif" w:hAnsi="Microsoft Sans Serif" w:cs="Microsoft Sans Serif"/>
          <w:sz w:val="20"/>
          <w:szCs w:val="20"/>
        </w:rPr>
        <w:t xml:space="preserve"> </w:t>
      </w:r>
      <w:r w:rsidR="00514D0C">
        <w:rPr>
          <w:rFonts w:ascii="Microsoft Sans Serif" w:hAnsi="Microsoft Sans Serif" w:cs="Microsoft Sans Serif"/>
          <w:sz w:val="20"/>
          <w:szCs w:val="20"/>
        </w:rPr>
        <w:tab/>
      </w:r>
      <w:r w:rsidR="00514D0C">
        <w:rPr>
          <w:rFonts w:ascii="Microsoft Sans Serif" w:hAnsi="Microsoft Sans Serif" w:cs="Microsoft Sans Serif"/>
          <w:sz w:val="20"/>
          <w:szCs w:val="20"/>
        </w:rPr>
        <w:br/>
      </w:r>
      <w:r w:rsidR="00514D0C" w:rsidRPr="00AE0EE4">
        <w:rPr>
          <w:rFonts w:ascii="Microsoft Sans Serif" w:hAnsi="Microsoft Sans Serif" w:cs="Microsoft Sans Serif"/>
          <w:sz w:val="20"/>
          <w:szCs w:val="20"/>
        </w:rPr>
        <w:t>(</w:t>
      </w:r>
      <w:r w:rsidR="00514D0C">
        <w:rPr>
          <w:rFonts w:ascii="Microsoft Sans Serif" w:hAnsi="Microsoft Sans Serif" w:cs="Microsoft Sans Serif"/>
          <w:sz w:val="20"/>
          <w:szCs w:val="20"/>
        </w:rPr>
        <w:t>die</w:t>
      </w:r>
      <w:r w:rsidR="00514D0C" w:rsidRPr="00AE0EE4">
        <w:rPr>
          <w:rFonts w:ascii="Microsoft Sans Serif" w:hAnsi="Microsoft Sans Serif" w:cs="Microsoft Sans Serif"/>
          <w:sz w:val="20"/>
          <w:szCs w:val="20"/>
        </w:rPr>
        <w:t xml:space="preserve"> Revision</w:t>
      </w:r>
      <w:r w:rsidR="00514D0C">
        <w:rPr>
          <w:rFonts w:ascii="Microsoft Sans Serif" w:hAnsi="Microsoft Sans Serif" w:cs="Microsoft Sans Serif"/>
          <w:sz w:val="20"/>
          <w:szCs w:val="20"/>
        </w:rPr>
        <w:t>sentscheidung des</w:t>
      </w:r>
      <w:r w:rsidR="00514D0C" w:rsidRPr="00AE0EE4">
        <w:rPr>
          <w:rFonts w:ascii="Microsoft Sans Serif" w:hAnsi="Microsoft Sans Serif" w:cs="Microsoft Sans Serif"/>
          <w:sz w:val="20"/>
          <w:szCs w:val="20"/>
        </w:rPr>
        <w:t xml:space="preserve"> </w:t>
      </w:r>
      <w:hyperlink r:id="rId19" w:history="1">
        <w:r w:rsidR="00514D0C" w:rsidRPr="00926EA7">
          <w:rPr>
            <w:rStyle w:val="Hyperlink"/>
            <w:rFonts w:ascii="Microsoft Sans Serif" w:hAnsi="Microsoft Sans Serif" w:cs="Microsoft Sans Serif"/>
            <w:sz w:val="20"/>
            <w:szCs w:val="20"/>
          </w:rPr>
          <w:t>BVerwG vom 11.09.2025 – 7 C 10.25</w:t>
        </w:r>
      </w:hyperlink>
      <w:r w:rsidR="00514D0C">
        <w:rPr>
          <w:rFonts w:ascii="Microsoft Sans Serif" w:hAnsi="Microsoft Sans Serif" w:cs="Microsoft Sans Serif"/>
          <w:sz w:val="20"/>
          <w:szCs w:val="20"/>
        </w:rPr>
        <w:t xml:space="preserve"> geht auf dieses Thema nicht ein</w:t>
      </w:r>
      <w:r w:rsidR="00514D0C" w:rsidRPr="00AE0EE4">
        <w:rPr>
          <w:rFonts w:ascii="Microsoft Sans Serif" w:hAnsi="Microsoft Sans Serif" w:cs="Microsoft Sans Serif"/>
          <w:sz w:val="20"/>
          <w:szCs w:val="20"/>
        </w:rPr>
        <w:t>)</w:t>
      </w:r>
    </w:p>
    <w:p w:rsidR="00514D0C" w:rsidRPr="00AE0EE4" w:rsidRDefault="00375593" w:rsidP="00514D0C">
      <w:pPr>
        <w:numPr>
          <w:ilvl w:val="0"/>
          <w:numId w:val="13"/>
        </w:numPr>
        <w:rPr>
          <w:rFonts w:ascii="Microsoft Sans Serif" w:hAnsi="Microsoft Sans Serif" w:cs="Microsoft Sans Serif"/>
          <w:sz w:val="20"/>
          <w:szCs w:val="20"/>
        </w:rPr>
      </w:pPr>
      <w:hyperlink r:id="rId20" w:history="1">
        <w:r w:rsidR="00514D0C" w:rsidRPr="00AE0EE4">
          <w:rPr>
            <w:rStyle w:val="Hyperlink"/>
            <w:rFonts w:ascii="Microsoft Sans Serif" w:hAnsi="Microsoft Sans Serif" w:cs="Microsoft Sans Serif"/>
            <w:sz w:val="20"/>
            <w:szCs w:val="20"/>
          </w:rPr>
          <w:t xml:space="preserve">OVG LG vom 02.08.2022, </w:t>
        </w:r>
        <w:proofErr w:type="spellStart"/>
        <w:r w:rsidR="00514D0C" w:rsidRPr="00AE0EE4">
          <w:rPr>
            <w:rStyle w:val="Hyperlink"/>
            <w:rFonts w:ascii="Microsoft Sans Serif" w:hAnsi="Microsoft Sans Serif" w:cs="Microsoft Sans Serif"/>
            <w:sz w:val="20"/>
            <w:szCs w:val="20"/>
          </w:rPr>
          <w:t>Az</w:t>
        </w:r>
        <w:proofErr w:type="spellEnd"/>
        <w:r w:rsidR="00514D0C" w:rsidRPr="00AE0EE4">
          <w:rPr>
            <w:rStyle w:val="Hyperlink"/>
            <w:rFonts w:ascii="Microsoft Sans Serif" w:hAnsi="Microsoft Sans Serif" w:cs="Microsoft Sans Serif"/>
            <w:sz w:val="20"/>
            <w:szCs w:val="20"/>
          </w:rPr>
          <w:t xml:space="preserve"> 12 MS 88/22</w:t>
        </w:r>
      </w:hyperlink>
    </w:p>
    <w:p w:rsidR="00514D0C" w:rsidRPr="00AE0EE4" w:rsidRDefault="00375593" w:rsidP="00514D0C">
      <w:pPr>
        <w:pStyle w:val="Listenabsatz"/>
        <w:numPr>
          <w:ilvl w:val="0"/>
          <w:numId w:val="13"/>
        </w:numPr>
        <w:contextualSpacing w:val="0"/>
        <w:rPr>
          <w:rFonts w:ascii="Microsoft Sans Serif" w:hAnsi="Microsoft Sans Serif" w:cs="Microsoft Sans Serif"/>
          <w:sz w:val="20"/>
          <w:szCs w:val="20"/>
        </w:rPr>
      </w:pPr>
      <w:hyperlink r:id="rId21" w:history="1">
        <w:r w:rsidR="00514D0C" w:rsidRPr="00AE0EE4">
          <w:rPr>
            <w:rStyle w:val="Hyperlink"/>
            <w:rFonts w:ascii="Microsoft Sans Serif" w:hAnsi="Microsoft Sans Serif" w:cs="Microsoft Sans Serif"/>
            <w:sz w:val="20"/>
            <w:szCs w:val="20"/>
          </w:rPr>
          <w:t>OVG LG, Beschl. v. 28.07.2023, Az.: 12 MS 89/22</w:t>
        </w:r>
      </w:hyperlink>
    </w:p>
    <w:p w:rsidR="00514D0C" w:rsidRPr="00AE0EE4" w:rsidRDefault="00375593" w:rsidP="00514D0C">
      <w:pPr>
        <w:pStyle w:val="Listenabsatz"/>
        <w:numPr>
          <w:ilvl w:val="0"/>
          <w:numId w:val="13"/>
        </w:numPr>
        <w:contextualSpacing w:val="0"/>
        <w:jc w:val="left"/>
        <w:rPr>
          <w:rStyle w:val="Hyperlink"/>
          <w:rFonts w:ascii="Microsoft Sans Serif" w:hAnsi="Microsoft Sans Serif" w:cs="Microsoft Sans Serif"/>
          <w:sz w:val="20"/>
          <w:szCs w:val="20"/>
        </w:rPr>
      </w:pPr>
      <w:hyperlink r:id="rId22" w:history="1">
        <w:r w:rsidR="00514D0C" w:rsidRPr="00AE0EE4">
          <w:rPr>
            <w:rStyle w:val="Hyperlink"/>
            <w:rFonts w:ascii="Microsoft Sans Serif" w:hAnsi="Microsoft Sans Serif" w:cs="Microsoft Sans Serif"/>
            <w:sz w:val="20"/>
            <w:szCs w:val="20"/>
          </w:rPr>
          <w:t>Hess. VGH, Beschl. v. 10.02.2023 – Az.: 9 B 247/22.T</w:t>
        </w:r>
      </w:hyperlink>
    </w:p>
    <w:p w:rsidR="00514D0C" w:rsidRDefault="00514D0C" w:rsidP="00514D0C">
      <w:pPr>
        <w:rPr>
          <w:rFonts w:ascii="Microsoft Sans Serif" w:hAnsi="Microsoft Sans Serif" w:cs="Microsoft Sans Serif"/>
          <w:sz w:val="20"/>
          <w:szCs w:val="20"/>
        </w:rPr>
      </w:pPr>
      <w:r>
        <w:rPr>
          <w:rFonts w:ascii="Microsoft Sans Serif" w:hAnsi="Microsoft Sans Serif" w:cs="Microsoft Sans Serif"/>
          <w:sz w:val="20"/>
          <w:szCs w:val="20"/>
        </w:rPr>
        <w:t xml:space="preserve">sind Zuwegungen </w:t>
      </w:r>
      <w:r w:rsidRPr="00AE0EE4">
        <w:rPr>
          <w:rFonts w:ascii="Microsoft Sans Serif" w:hAnsi="Microsoft Sans Serif" w:cs="Microsoft Sans Serif"/>
          <w:sz w:val="20"/>
          <w:szCs w:val="20"/>
        </w:rPr>
        <w:t>nicht Gegenstand des Anlagenbegriffs „Windkraftanlage“ und können somit nicht Gegenstand der BImSchG-Genehmigung sein. Das betrifft auch die Zuwegung auf dem Baugrundstück, nicht aber Kranaufstell-, Arbeits- und Lagerflächen. Das OVG LG z.B. hat deswegen in</w:t>
      </w:r>
      <w:r>
        <w:rPr>
          <w:rFonts w:ascii="Microsoft Sans Serif" w:hAnsi="Microsoft Sans Serif" w:cs="Microsoft Sans Serif"/>
          <w:sz w:val="20"/>
          <w:szCs w:val="20"/>
        </w:rPr>
        <w:t xml:space="preserve"> einer Entscheidung, in der es eigentlich um einen ganz anderen Belang eines Dritten ging, </w:t>
      </w:r>
      <w:r w:rsidRPr="00AE0EE4">
        <w:rPr>
          <w:rFonts w:ascii="Microsoft Sans Serif" w:hAnsi="Microsoft Sans Serif" w:cs="Microsoft Sans Serif"/>
          <w:sz w:val="20"/>
          <w:szCs w:val="20"/>
        </w:rPr>
        <w:t>nicht nur die Genehmigung der Wege kassiert, sondern gleich die ganze Genehmigung.</w:t>
      </w:r>
    </w:p>
    <w:p w:rsidR="00514D0C" w:rsidRDefault="00514D0C" w:rsidP="00514D0C">
      <w:pPr>
        <w:rPr>
          <w:rFonts w:ascii="Microsoft Sans Serif" w:hAnsi="Microsoft Sans Serif" w:cs="Microsoft Sans Serif"/>
          <w:sz w:val="20"/>
          <w:szCs w:val="20"/>
        </w:rPr>
      </w:pPr>
    </w:p>
    <w:p w:rsidR="00514D0C" w:rsidRDefault="00514D0C" w:rsidP="00514D0C">
      <w:pPr>
        <w:rPr>
          <w:rFonts w:ascii="Microsoft Sans Serif" w:hAnsi="Microsoft Sans Serif" w:cs="Microsoft Sans Serif"/>
          <w:sz w:val="20"/>
          <w:szCs w:val="20"/>
        </w:rPr>
      </w:pPr>
      <w:r>
        <w:rPr>
          <w:rFonts w:ascii="Microsoft Sans Serif" w:hAnsi="Microsoft Sans Serif" w:cs="Microsoft Sans Serif"/>
          <w:sz w:val="20"/>
          <w:szCs w:val="20"/>
        </w:rPr>
        <w:t>Insofern sind für (bis zur vom Land NDS auf Bundesebene angeregten Änderung des Anlagenbegriffs) nicht öffent</w:t>
      </w:r>
      <w:r>
        <w:rPr>
          <w:rFonts w:ascii="Microsoft Sans Serif" w:hAnsi="Microsoft Sans Serif" w:cs="Microsoft Sans Serif"/>
          <w:sz w:val="20"/>
          <w:szCs w:val="20"/>
        </w:rPr>
        <w:softHyphen/>
        <w:t xml:space="preserve">lich gewidmete (für die gilt die NBauO nicht), dauerhafte (temporäre sind Baustelleneinrichtungen) Zuwegungen separate Baugenehmigungsverfahren inkl. einer Prüfung nach dem NUVPG erforderlich. Trotzdem sind die Zuwegungen im BImSchG-Antrag darzustellen, da die Erschließung gesichert sein muss. </w:t>
      </w:r>
    </w:p>
    <w:p w:rsidR="00514D0C" w:rsidRDefault="00514D0C" w:rsidP="00514D0C">
      <w:pPr>
        <w:rPr>
          <w:rFonts w:ascii="Microsoft Sans Serif" w:hAnsi="Microsoft Sans Serif" w:cs="Microsoft Sans Serif"/>
          <w:sz w:val="20"/>
          <w:szCs w:val="20"/>
        </w:rPr>
      </w:pPr>
    </w:p>
    <w:p w:rsidR="00514D0C" w:rsidRDefault="00514D0C" w:rsidP="00514D0C">
      <w:pPr>
        <w:rPr>
          <w:rFonts w:ascii="Microsoft Sans Serif" w:hAnsi="Microsoft Sans Serif" w:cs="Microsoft Sans Serif"/>
          <w:sz w:val="20"/>
          <w:szCs w:val="20"/>
        </w:rPr>
      </w:pPr>
      <w:r>
        <w:rPr>
          <w:rFonts w:ascii="Microsoft Sans Serif" w:hAnsi="Microsoft Sans Serif" w:cs="Microsoft Sans Serif"/>
          <w:sz w:val="20"/>
          <w:szCs w:val="20"/>
        </w:rPr>
        <w:t xml:space="preserve">Wir sind als Einheitsbehörde aber bereit und nach Bestätigung MU SEE auch rechtlich berechtigt, auf Wunsch der Antragsteller auch eine „kombinierte“ Genehmigung (also EIN Bescheid mit der BImSchG- Genehmigung WEA und der Baugenehmigung Zuwegung) zu erteilen. Hierzu reicht ein Hinweis im Übersendungsschreiben incl. Vorlage der entsprechenden Unterlagen (vgl. Datei „Antragsunterlagen“). </w:t>
      </w:r>
    </w:p>
    <w:p w:rsidR="00514D0C" w:rsidRDefault="00514D0C" w:rsidP="002932C0">
      <w:pPr>
        <w:rPr>
          <w:rFonts w:ascii="Microsoft Sans Serif" w:hAnsi="Microsoft Sans Serif" w:cs="Microsoft Sans Serif"/>
          <w:sz w:val="20"/>
          <w:szCs w:val="20"/>
        </w:rPr>
      </w:pPr>
    </w:p>
    <w:p w:rsidR="00514D0C" w:rsidRDefault="00514D0C" w:rsidP="002932C0">
      <w:pPr>
        <w:rPr>
          <w:rFonts w:ascii="Microsoft Sans Serif" w:hAnsi="Microsoft Sans Serif" w:cs="Microsoft Sans Serif"/>
          <w:sz w:val="20"/>
          <w:szCs w:val="20"/>
        </w:rPr>
      </w:pPr>
    </w:p>
    <w:p w:rsidR="00A65697" w:rsidRPr="005E0D48" w:rsidRDefault="00A65697" w:rsidP="005E0D48">
      <w:pPr>
        <w:pStyle w:val="berschrift2"/>
        <w:jc w:val="center"/>
        <w:rPr>
          <w:rFonts w:ascii="Microsoft Sans Serif" w:hAnsi="Microsoft Sans Serif" w:cs="Microsoft Sans Serif"/>
          <w:b/>
          <w:color w:val="auto"/>
          <w:sz w:val="20"/>
          <w:szCs w:val="20"/>
          <w:u w:val="single"/>
        </w:rPr>
      </w:pPr>
      <w:bookmarkStart w:id="12" w:name="_Toc229375200"/>
      <w:r w:rsidRPr="005E0D48">
        <w:rPr>
          <w:rFonts w:ascii="Microsoft Sans Serif" w:hAnsi="Microsoft Sans Serif" w:cs="Microsoft Sans Serif"/>
          <w:b/>
          <w:color w:val="auto"/>
          <w:sz w:val="20"/>
          <w:szCs w:val="20"/>
          <w:u w:val="single"/>
        </w:rPr>
        <w:t>Mehrere Anträge eines Antragstellers für einen Park</w:t>
      </w:r>
      <w:bookmarkEnd w:id="12"/>
    </w:p>
    <w:p w:rsidR="00A65697" w:rsidRPr="00941036" w:rsidRDefault="00A65697" w:rsidP="00A65697">
      <w:pPr>
        <w:rPr>
          <w:rFonts w:ascii="Microsoft Sans Serif" w:hAnsi="Microsoft Sans Serif" w:cs="Microsoft Sans Serif"/>
          <w:sz w:val="20"/>
          <w:szCs w:val="20"/>
        </w:rPr>
      </w:pPr>
    </w:p>
    <w:p w:rsidR="00A65697" w:rsidRPr="00941036" w:rsidRDefault="00A65697" w:rsidP="00A04586">
      <w:pPr>
        <w:rPr>
          <w:rFonts w:ascii="Microsoft Sans Serif" w:hAnsi="Microsoft Sans Serif" w:cs="Microsoft Sans Serif"/>
          <w:sz w:val="20"/>
          <w:szCs w:val="20"/>
        </w:rPr>
      </w:pPr>
      <w:r w:rsidRPr="00941036">
        <w:rPr>
          <w:rFonts w:ascii="Microsoft Sans Serif" w:hAnsi="Microsoft Sans Serif" w:cs="Microsoft Sans Serif"/>
          <w:sz w:val="20"/>
          <w:szCs w:val="20"/>
        </w:rPr>
        <w:t xml:space="preserve">Sofern ein Windpark aus welchen Gründen auch immer (das ist nicht arbeitssparend </w:t>
      </w:r>
      <w:r w:rsidR="00FE0E80">
        <w:rPr>
          <w:rFonts w:ascii="Microsoft Sans Serif" w:hAnsi="Microsoft Sans Serif" w:cs="Microsoft Sans Serif"/>
          <w:sz w:val="20"/>
          <w:szCs w:val="20"/>
        </w:rPr>
        <w:t xml:space="preserve">für uns </w:t>
      </w:r>
      <w:r w:rsidRPr="00941036">
        <w:rPr>
          <w:rFonts w:ascii="Microsoft Sans Serif" w:hAnsi="Microsoft Sans Serif" w:cs="Microsoft Sans Serif"/>
          <w:sz w:val="20"/>
          <w:szCs w:val="20"/>
        </w:rPr>
        <w:t xml:space="preserve">und </w:t>
      </w:r>
      <w:r w:rsidR="00A04586">
        <w:rPr>
          <w:rFonts w:ascii="Microsoft Sans Serif" w:hAnsi="Microsoft Sans Serif" w:cs="Microsoft Sans Serif"/>
          <w:sz w:val="20"/>
          <w:szCs w:val="20"/>
        </w:rPr>
        <w:t>damit haben wir</w:t>
      </w:r>
      <w:r w:rsidR="00921000">
        <w:rPr>
          <w:rFonts w:ascii="Microsoft Sans Serif" w:hAnsi="Microsoft Sans Serif" w:cs="Microsoft Sans Serif"/>
          <w:sz w:val="20"/>
          <w:szCs w:val="20"/>
        </w:rPr>
        <w:t xml:space="preserve"> </w:t>
      </w:r>
      <w:r w:rsidRPr="00941036">
        <w:rPr>
          <w:rFonts w:ascii="Microsoft Sans Serif" w:hAnsi="Microsoft Sans Serif" w:cs="Microsoft Sans Serif"/>
          <w:sz w:val="20"/>
          <w:szCs w:val="20"/>
        </w:rPr>
        <w:t>auch kein Problem damit, dass das zweifelsfrei</w:t>
      </w:r>
      <w:r w:rsidR="00D4344E">
        <w:rPr>
          <w:rFonts w:ascii="Microsoft Sans Serif" w:hAnsi="Microsoft Sans Serif" w:cs="Microsoft Sans Serif"/>
          <w:sz w:val="20"/>
          <w:szCs w:val="20"/>
        </w:rPr>
        <w:t xml:space="preserve"> nach </w:t>
      </w:r>
      <w:r w:rsidR="00921000">
        <w:rPr>
          <w:rFonts w:ascii="Microsoft Sans Serif" w:hAnsi="Microsoft Sans Serif" w:cs="Microsoft Sans Serif"/>
          <w:sz w:val="20"/>
          <w:szCs w:val="20"/>
        </w:rPr>
        <w:t>den</w:t>
      </w:r>
      <w:r w:rsidR="00D4344E">
        <w:rPr>
          <w:rFonts w:ascii="Microsoft Sans Serif" w:hAnsi="Microsoft Sans Serif" w:cs="Microsoft Sans Serif"/>
          <w:sz w:val="20"/>
          <w:szCs w:val="20"/>
        </w:rPr>
        <w:t xml:space="preserve"> Gebührenordnungen </w:t>
      </w:r>
      <w:r w:rsidRPr="00941036">
        <w:rPr>
          <w:rFonts w:ascii="Microsoft Sans Serif" w:hAnsi="Microsoft Sans Serif" w:cs="Microsoft Sans Serif"/>
          <w:sz w:val="20"/>
          <w:szCs w:val="20"/>
        </w:rPr>
        <w:t>auch nicht gebüh</w:t>
      </w:r>
      <w:r w:rsidR="00D4344E">
        <w:rPr>
          <w:rFonts w:ascii="Microsoft Sans Serif" w:hAnsi="Microsoft Sans Serif" w:cs="Microsoft Sans Serif"/>
          <w:sz w:val="20"/>
          <w:szCs w:val="20"/>
        </w:rPr>
        <w:softHyphen/>
      </w:r>
      <w:r w:rsidRPr="00941036">
        <w:rPr>
          <w:rFonts w:ascii="Microsoft Sans Serif" w:hAnsi="Microsoft Sans Serif" w:cs="Microsoft Sans Serif"/>
          <w:sz w:val="20"/>
          <w:szCs w:val="20"/>
        </w:rPr>
        <w:t>ren</w:t>
      </w:r>
      <w:r w:rsidR="00D4344E">
        <w:rPr>
          <w:rFonts w:ascii="Microsoft Sans Serif" w:hAnsi="Microsoft Sans Serif" w:cs="Microsoft Sans Serif"/>
          <w:sz w:val="20"/>
          <w:szCs w:val="20"/>
        </w:rPr>
        <w:softHyphen/>
      </w:r>
      <w:r w:rsidRPr="00941036">
        <w:rPr>
          <w:rFonts w:ascii="Microsoft Sans Serif" w:hAnsi="Microsoft Sans Serif" w:cs="Microsoft Sans Serif"/>
          <w:sz w:val="20"/>
          <w:szCs w:val="20"/>
        </w:rPr>
        <w:t>sparend ist) in unterschiedliche, aber zeitgleich einger</w:t>
      </w:r>
      <w:r w:rsidR="00A04586">
        <w:rPr>
          <w:rFonts w:ascii="Microsoft Sans Serif" w:hAnsi="Microsoft Sans Serif" w:cs="Microsoft Sans Serif"/>
          <w:sz w:val="20"/>
          <w:szCs w:val="20"/>
        </w:rPr>
        <w:t xml:space="preserve">eichte Anträge aufgeteilt wird, sind </w:t>
      </w:r>
      <w:r w:rsidRPr="00941036">
        <w:rPr>
          <w:rFonts w:ascii="Microsoft Sans Serif" w:hAnsi="Microsoft Sans Serif" w:cs="Microsoft Sans Serif"/>
          <w:sz w:val="20"/>
          <w:szCs w:val="20"/>
        </w:rPr>
        <w:t xml:space="preserve">alle identischen Unterlagen (also i.d.R. z.B. die Fachgutachten) </w:t>
      </w:r>
      <w:r w:rsidR="00A04586">
        <w:rPr>
          <w:rFonts w:ascii="Microsoft Sans Serif" w:hAnsi="Microsoft Sans Serif" w:cs="Microsoft Sans Serif"/>
          <w:sz w:val="20"/>
          <w:szCs w:val="20"/>
        </w:rPr>
        <w:t>mit „G</w:t>
      </w:r>
      <w:r w:rsidR="00921000">
        <w:rPr>
          <w:rFonts w:ascii="Microsoft Sans Serif" w:hAnsi="Microsoft Sans Serif" w:cs="Microsoft Sans Serif"/>
          <w:sz w:val="20"/>
          <w:szCs w:val="20"/>
        </w:rPr>
        <w:t>S</w:t>
      </w:r>
      <w:r w:rsidR="00A04586">
        <w:rPr>
          <w:rFonts w:ascii="Microsoft Sans Serif" w:hAnsi="Microsoft Sans Serif" w:cs="Microsoft Sans Serif"/>
          <w:sz w:val="20"/>
          <w:szCs w:val="20"/>
        </w:rPr>
        <w:t xml:space="preserve">“ </w:t>
      </w:r>
      <w:r w:rsidR="00921000">
        <w:rPr>
          <w:rFonts w:ascii="Microsoft Sans Serif" w:hAnsi="Microsoft Sans Serif" w:cs="Microsoft Sans Serif"/>
          <w:sz w:val="20"/>
          <w:szCs w:val="20"/>
        </w:rPr>
        <w:t xml:space="preserve">(gemeinsam) </w:t>
      </w:r>
      <w:r w:rsidR="00A04586">
        <w:rPr>
          <w:rFonts w:ascii="Microsoft Sans Serif" w:hAnsi="Microsoft Sans Serif" w:cs="Microsoft Sans Serif"/>
          <w:sz w:val="20"/>
          <w:szCs w:val="20"/>
        </w:rPr>
        <w:t xml:space="preserve">zu kennzeichnen – aber </w:t>
      </w:r>
      <w:r w:rsidR="00921000">
        <w:rPr>
          <w:rFonts w:ascii="Microsoft Sans Serif" w:hAnsi="Microsoft Sans Serif" w:cs="Microsoft Sans Serif"/>
          <w:sz w:val="20"/>
          <w:szCs w:val="20"/>
        </w:rPr>
        <w:t xml:space="preserve">für alle Anträge vorzulegen. </w:t>
      </w:r>
    </w:p>
    <w:p w:rsidR="007B4D17" w:rsidRPr="00941036" w:rsidRDefault="007B4D17" w:rsidP="00A65697">
      <w:pPr>
        <w:rPr>
          <w:rFonts w:ascii="Microsoft Sans Serif" w:hAnsi="Microsoft Sans Serif" w:cs="Microsoft Sans Serif"/>
          <w:sz w:val="20"/>
          <w:szCs w:val="20"/>
        </w:rPr>
      </w:pPr>
    </w:p>
    <w:p w:rsidR="00A65697" w:rsidRPr="00941036" w:rsidRDefault="00A65697" w:rsidP="00A65697">
      <w:pPr>
        <w:rPr>
          <w:rFonts w:ascii="Microsoft Sans Serif" w:hAnsi="Microsoft Sans Serif" w:cs="Microsoft Sans Serif"/>
          <w:sz w:val="20"/>
          <w:szCs w:val="20"/>
        </w:rPr>
      </w:pPr>
      <w:r w:rsidRPr="00941036">
        <w:rPr>
          <w:rFonts w:ascii="Microsoft Sans Serif" w:hAnsi="Microsoft Sans Serif" w:cs="Microsoft Sans Serif"/>
          <w:sz w:val="20"/>
          <w:szCs w:val="20"/>
        </w:rPr>
        <w:t xml:space="preserve">Sofern mehrere Anträge gleichzeitig </w:t>
      </w:r>
      <w:r w:rsidR="00FE0E80">
        <w:rPr>
          <w:rFonts w:ascii="Microsoft Sans Serif" w:hAnsi="Microsoft Sans Serif" w:cs="Microsoft Sans Serif"/>
          <w:sz w:val="20"/>
          <w:szCs w:val="20"/>
        </w:rPr>
        <w:t>ge</w:t>
      </w:r>
      <w:r w:rsidRPr="00941036">
        <w:rPr>
          <w:rFonts w:ascii="Microsoft Sans Serif" w:hAnsi="Microsoft Sans Serif" w:cs="Microsoft Sans Serif"/>
          <w:sz w:val="20"/>
          <w:szCs w:val="20"/>
        </w:rPr>
        <w:t>stellt</w:t>
      </w:r>
      <w:r w:rsidR="00FE0E80">
        <w:rPr>
          <w:rFonts w:ascii="Microsoft Sans Serif" w:hAnsi="Microsoft Sans Serif" w:cs="Microsoft Sans Serif"/>
          <w:sz w:val="20"/>
          <w:szCs w:val="20"/>
        </w:rPr>
        <w:t xml:space="preserve"> werden</w:t>
      </w:r>
      <w:r w:rsidRPr="00941036">
        <w:rPr>
          <w:rFonts w:ascii="Microsoft Sans Serif" w:hAnsi="Microsoft Sans Serif" w:cs="Microsoft Sans Serif"/>
          <w:sz w:val="20"/>
          <w:szCs w:val="20"/>
        </w:rPr>
        <w:t xml:space="preserve">, </w:t>
      </w:r>
      <w:r w:rsidR="0056346C">
        <w:rPr>
          <w:rFonts w:ascii="Microsoft Sans Serif" w:hAnsi="Microsoft Sans Serif" w:cs="Microsoft Sans Serif"/>
          <w:sz w:val="20"/>
          <w:szCs w:val="20"/>
        </w:rPr>
        <w:t>sollte</w:t>
      </w:r>
      <w:r w:rsidRPr="00941036">
        <w:rPr>
          <w:rFonts w:ascii="Microsoft Sans Serif" w:hAnsi="Microsoft Sans Serif" w:cs="Microsoft Sans Serif"/>
          <w:sz w:val="20"/>
          <w:szCs w:val="20"/>
        </w:rPr>
        <w:t xml:space="preserve"> klar die Reihenfolge der Anträge untereinander defi</w:t>
      </w:r>
      <w:r w:rsidRPr="00941036">
        <w:rPr>
          <w:rFonts w:ascii="Microsoft Sans Serif" w:hAnsi="Microsoft Sans Serif" w:cs="Microsoft Sans Serif"/>
          <w:sz w:val="20"/>
          <w:szCs w:val="20"/>
        </w:rPr>
        <w:softHyphen/>
        <w:t>nier</w:t>
      </w:r>
      <w:r w:rsidR="0056346C">
        <w:rPr>
          <w:rFonts w:ascii="Microsoft Sans Serif" w:hAnsi="Microsoft Sans Serif" w:cs="Microsoft Sans Serif"/>
          <w:sz w:val="20"/>
          <w:szCs w:val="20"/>
        </w:rPr>
        <w:t>t werd</w:t>
      </w:r>
      <w:r w:rsidRPr="00941036">
        <w:rPr>
          <w:rFonts w:ascii="Microsoft Sans Serif" w:hAnsi="Microsoft Sans Serif" w:cs="Microsoft Sans Serif"/>
          <w:sz w:val="20"/>
          <w:szCs w:val="20"/>
        </w:rPr>
        <w:t>en (es gibt durchaus Punkte wie Abschaltautomatiken, Höhe Ersatzgeld, wo das relevant ist). Dabei ist es nicht möglich, sich unterschiedliche Reihenfolgen für unterschiedliche Aspekte zu wählen (also nicht für jeden Aspekt die jeweils positivste Regelung).</w:t>
      </w:r>
      <w:r w:rsidR="0056346C">
        <w:rPr>
          <w:rFonts w:ascii="Microsoft Sans Serif" w:hAnsi="Microsoft Sans Serif" w:cs="Microsoft Sans Serif"/>
          <w:sz w:val="20"/>
          <w:szCs w:val="20"/>
        </w:rPr>
        <w:t xml:space="preserve"> </w:t>
      </w:r>
    </w:p>
    <w:p w:rsidR="00A65697" w:rsidRDefault="00A65697" w:rsidP="00A65697">
      <w:pPr>
        <w:rPr>
          <w:rFonts w:ascii="Microsoft Sans Serif" w:hAnsi="Microsoft Sans Serif" w:cs="Microsoft Sans Serif"/>
          <w:sz w:val="20"/>
          <w:szCs w:val="20"/>
        </w:rPr>
      </w:pPr>
    </w:p>
    <w:p w:rsidR="008172D1" w:rsidRDefault="008172D1" w:rsidP="00A65697">
      <w:pPr>
        <w:rPr>
          <w:rFonts w:ascii="Microsoft Sans Serif" w:hAnsi="Microsoft Sans Serif" w:cs="Microsoft Sans Serif"/>
          <w:sz w:val="20"/>
          <w:szCs w:val="20"/>
        </w:rPr>
      </w:pPr>
    </w:p>
    <w:p w:rsidR="00D4344E" w:rsidRPr="005E0D48" w:rsidRDefault="00D4344E" w:rsidP="005E0D48">
      <w:pPr>
        <w:pStyle w:val="berschrift2"/>
        <w:jc w:val="center"/>
        <w:rPr>
          <w:rFonts w:ascii="Microsoft Sans Serif" w:hAnsi="Microsoft Sans Serif" w:cs="Microsoft Sans Serif"/>
          <w:b/>
          <w:color w:val="auto"/>
          <w:sz w:val="20"/>
          <w:szCs w:val="20"/>
          <w:u w:val="single"/>
        </w:rPr>
      </w:pPr>
      <w:bookmarkStart w:id="13" w:name="_Toc229375201"/>
      <w:r w:rsidRPr="005E0D48">
        <w:rPr>
          <w:rFonts w:ascii="Microsoft Sans Serif" w:hAnsi="Microsoft Sans Serif" w:cs="Microsoft Sans Serif"/>
          <w:b/>
          <w:color w:val="auto"/>
          <w:sz w:val="20"/>
          <w:szCs w:val="20"/>
          <w:u w:val="single"/>
        </w:rPr>
        <w:t>verschiedene Antragsteller innerhalb eines Park</w:t>
      </w:r>
      <w:r w:rsidR="00EB60D8" w:rsidRPr="005E0D48">
        <w:rPr>
          <w:rFonts w:ascii="Microsoft Sans Serif" w:hAnsi="Microsoft Sans Serif" w:cs="Microsoft Sans Serif"/>
          <w:b/>
          <w:color w:val="auto"/>
          <w:sz w:val="20"/>
          <w:szCs w:val="20"/>
          <w:u w:val="single"/>
        </w:rPr>
        <w:t>s</w:t>
      </w:r>
      <w:bookmarkEnd w:id="13"/>
    </w:p>
    <w:p w:rsidR="00D4344E" w:rsidRPr="00941036" w:rsidRDefault="00D4344E" w:rsidP="00D4344E">
      <w:pPr>
        <w:rPr>
          <w:rFonts w:ascii="Microsoft Sans Serif" w:hAnsi="Microsoft Sans Serif" w:cs="Microsoft Sans Serif"/>
          <w:sz w:val="20"/>
          <w:szCs w:val="20"/>
        </w:rPr>
      </w:pPr>
    </w:p>
    <w:p w:rsidR="00D4344E" w:rsidRDefault="00D4344E" w:rsidP="00A65697">
      <w:pPr>
        <w:rPr>
          <w:rFonts w:ascii="Microsoft Sans Serif" w:hAnsi="Microsoft Sans Serif" w:cs="Microsoft Sans Serif"/>
          <w:sz w:val="20"/>
          <w:szCs w:val="20"/>
        </w:rPr>
      </w:pPr>
      <w:r>
        <w:rPr>
          <w:rFonts w:ascii="Microsoft Sans Serif" w:hAnsi="Microsoft Sans Serif" w:cs="Microsoft Sans Serif"/>
          <w:sz w:val="20"/>
          <w:szCs w:val="20"/>
        </w:rPr>
        <w:t xml:space="preserve">Natürlich ist es trotz des vorherigen Kapitels auch möglich, dass </w:t>
      </w:r>
      <w:r w:rsidR="009024A3">
        <w:rPr>
          <w:rFonts w:ascii="Microsoft Sans Serif" w:hAnsi="Microsoft Sans Serif" w:cs="Microsoft Sans Serif"/>
          <w:sz w:val="20"/>
          <w:szCs w:val="20"/>
        </w:rPr>
        <w:t>Verfahren unterschiedlicher Antrag</w:t>
      </w:r>
      <w:r w:rsidR="009024A3">
        <w:rPr>
          <w:rFonts w:ascii="Microsoft Sans Serif" w:hAnsi="Microsoft Sans Serif" w:cs="Microsoft Sans Serif"/>
          <w:sz w:val="20"/>
          <w:szCs w:val="20"/>
        </w:rPr>
        <w:softHyphen/>
        <w:t>steller parallel durchgeführt</w:t>
      </w:r>
      <w:r w:rsidR="0048664B">
        <w:rPr>
          <w:rFonts w:ascii="Microsoft Sans Serif" w:hAnsi="Microsoft Sans Serif" w:cs="Microsoft Sans Serif"/>
          <w:sz w:val="20"/>
          <w:szCs w:val="20"/>
        </w:rPr>
        <w:t xml:space="preserve"> werden. Das ist eine</w:t>
      </w:r>
      <w:r w:rsidR="009024A3">
        <w:rPr>
          <w:rFonts w:ascii="Microsoft Sans Serif" w:hAnsi="Microsoft Sans Serif" w:cs="Microsoft Sans Serif"/>
          <w:sz w:val="20"/>
          <w:szCs w:val="20"/>
        </w:rPr>
        <w:t xml:space="preserve"> Arbeitsersparnis, wenn diese Verfahren zeit</w:t>
      </w:r>
      <w:r w:rsidR="009024A3">
        <w:rPr>
          <w:rFonts w:ascii="Microsoft Sans Serif" w:hAnsi="Microsoft Sans Serif" w:cs="Microsoft Sans Serif"/>
          <w:sz w:val="20"/>
          <w:szCs w:val="20"/>
        </w:rPr>
        <w:softHyphen/>
        <w:t xml:space="preserve">gleich eingehen, so dass es möglich ist, die Behörden- und die </w:t>
      </w:r>
      <w:r w:rsidR="00921000">
        <w:rPr>
          <w:rFonts w:ascii="Microsoft Sans Serif" w:hAnsi="Microsoft Sans Serif" w:cs="Microsoft Sans Serif"/>
          <w:sz w:val="20"/>
          <w:szCs w:val="20"/>
        </w:rPr>
        <w:t xml:space="preserve">ggfls. erforderliche </w:t>
      </w:r>
      <w:r w:rsidR="009024A3">
        <w:rPr>
          <w:rFonts w:ascii="Microsoft Sans Serif" w:hAnsi="Microsoft Sans Serif" w:cs="Microsoft Sans Serif"/>
          <w:sz w:val="20"/>
          <w:szCs w:val="20"/>
        </w:rPr>
        <w:t>Öffentlichkeitsbeteiligung parallel gemeinsam durchzuführen. Auch können dann statt mehrerer Gutachten nur eins erstellt werden. Auch hier gilt dann aber der letzte Absatz des vorherigen Kapitels.</w:t>
      </w:r>
      <w:r w:rsidR="00EB60D8">
        <w:rPr>
          <w:rFonts w:ascii="Microsoft Sans Serif" w:hAnsi="Microsoft Sans Serif" w:cs="Microsoft Sans Serif"/>
          <w:sz w:val="20"/>
          <w:szCs w:val="20"/>
        </w:rPr>
        <w:t xml:space="preserve"> </w:t>
      </w:r>
    </w:p>
    <w:p w:rsidR="00EB60D8" w:rsidRDefault="00EB60D8" w:rsidP="00A65697">
      <w:pPr>
        <w:rPr>
          <w:rFonts w:ascii="Microsoft Sans Serif" w:hAnsi="Microsoft Sans Serif" w:cs="Microsoft Sans Serif"/>
          <w:sz w:val="20"/>
          <w:szCs w:val="20"/>
        </w:rPr>
      </w:pPr>
    </w:p>
    <w:p w:rsidR="00EB60D8" w:rsidRDefault="00EB60D8" w:rsidP="00EB60D8">
      <w:pPr>
        <w:tabs>
          <w:tab w:val="left" w:pos="7857"/>
        </w:tabs>
        <w:rPr>
          <w:rFonts w:ascii="Microsoft Sans Serif" w:hAnsi="Microsoft Sans Serif" w:cs="Microsoft Sans Serif"/>
          <w:sz w:val="20"/>
          <w:szCs w:val="20"/>
        </w:rPr>
      </w:pPr>
      <w:r>
        <w:rPr>
          <w:rFonts w:ascii="Microsoft Sans Serif" w:hAnsi="Microsoft Sans Serif" w:cs="Microsoft Sans Serif"/>
          <w:sz w:val="20"/>
          <w:szCs w:val="20"/>
        </w:rPr>
        <w:t xml:space="preserve">Alternativ ist die Bildung einer Bauherrengemeinschaft – wie z.B. „Kooperation </w:t>
      </w:r>
      <w:proofErr w:type="spellStart"/>
      <w:r>
        <w:rPr>
          <w:rFonts w:ascii="Microsoft Sans Serif" w:hAnsi="Microsoft Sans Serif" w:cs="Microsoft Sans Serif"/>
          <w:sz w:val="20"/>
          <w:szCs w:val="20"/>
        </w:rPr>
        <w:t>EnergieXYZ</w:t>
      </w:r>
      <w:proofErr w:type="spellEnd"/>
      <w:r>
        <w:rPr>
          <w:rFonts w:ascii="Microsoft Sans Serif" w:hAnsi="Microsoft Sans Serif" w:cs="Microsoft Sans Serif"/>
          <w:sz w:val="20"/>
          <w:szCs w:val="20"/>
        </w:rPr>
        <w:t xml:space="preserve"> GmbH und </w:t>
      </w:r>
      <w:proofErr w:type="spellStart"/>
      <w:r>
        <w:rPr>
          <w:rFonts w:ascii="Microsoft Sans Serif" w:hAnsi="Microsoft Sans Serif" w:cs="Microsoft Sans Serif"/>
          <w:sz w:val="20"/>
          <w:szCs w:val="20"/>
        </w:rPr>
        <w:t>WindABC</w:t>
      </w:r>
      <w:proofErr w:type="spellEnd"/>
      <w:r>
        <w:rPr>
          <w:rFonts w:ascii="Microsoft Sans Serif" w:hAnsi="Microsoft Sans Serif" w:cs="Microsoft Sans Serif"/>
          <w:sz w:val="20"/>
          <w:szCs w:val="20"/>
        </w:rPr>
        <w:t xml:space="preserve"> AG, vertreten durch die </w:t>
      </w:r>
      <w:proofErr w:type="spellStart"/>
      <w:r>
        <w:rPr>
          <w:rFonts w:ascii="Microsoft Sans Serif" w:hAnsi="Microsoft Sans Serif" w:cs="Microsoft Sans Serif"/>
          <w:sz w:val="20"/>
          <w:szCs w:val="20"/>
        </w:rPr>
        <w:t>WindABC</w:t>
      </w:r>
      <w:proofErr w:type="spellEnd"/>
      <w:r>
        <w:rPr>
          <w:rFonts w:ascii="Microsoft Sans Serif" w:hAnsi="Microsoft Sans Serif" w:cs="Microsoft Sans Serif"/>
          <w:sz w:val="20"/>
          <w:szCs w:val="20"/>
        </w:rPr>
        <w:t xml:space="preserve"> </w:t>
      </w:r>
      <w:proofErr w:type="gramStart"/>
      <w:r w:rsidR="0056346C">
        <w:rPr>
          <w:rFonts w:ascii="Microsoft Sans Serif" w:hAnsi="Microsoft Sans Serif" w:cs="Microsoft Sans Serif"/>
          <w:sz w:val="20"/>
          <w:szCs w:val="20"/>
        </w:rPr>
        <w:t>AG</w:t>
      </w:r>
      <w:r>
        <w:rPr>
          <w:rFonts w:ascii="Microsoft Sans Serif" w:hAnsi="Microsoft Sans Serif" w:cs="Microsoft Sans Serif"/>
          <w:sz w:val="20"/>
          <w:szCs w:val="20"/>
        </w:rPr>
        <w:t>,…</w:t>
      </w:r>
      <w:proofErr w:type="gramEnd"/>
      <w:r>
        <w:rPr>
          <w:rFonts w:ascii="Microsoft Sans Serif" w:hAnsi="Microsoft Sans Serif" w:cs="Microsoft Sans Serif"/>
          <w:sz w:val="20"/>
          <w:szCs w:val="20"/>
        </w:rPr>
        <w:t>.“.</w:t>
      </w:r>
      <w:r w:rsidR="00897C64">
        <w:rPr>
          <w:rFonts w:ascii="Microsoft Sans Serif" w:hAnsi="Microsoft Sans Serif" w:cs="Microsoft Sans Serif"/>
          <w:sz w:val="20"/>
          <w:szCs w:val="20"/>
        </w:rPr>
        <w:t xml:space="preserve"> Das spart den Antragstellern dann sogar Gebühren!!</w:t>
      </w:r>
    </w:p>
    <w:p w:rsidR="00D4344E" w:rsidRDefault="00D4344E" w:rsidP="00A65697">
      <w:pPr>
        <w:rPr>
          <w:rFonts w:ascii="Microsoft Sans Serif" w:hAnsi="Microsoft Sans Serif" w:cs="Microsoft Sans Serif"/>
          <w:sz w:val="20"/>
          <w:szCs w:val="20"/>
        </w:rPr>
      </w:pPr>
    </w:p>
    <w:p w:rsidR="008172D1" w:rsidRPr="00941036" w:rsidRDefault="008172D1" w:rsidP="00A65697">
      <w:pPr>
        <w:rPr>
          <w:rFonts w:ascii="Microsoft Sans Serif" w:hAnsi="Microsoft Sans Serif" w:cs="Microsoft Sans Serif"/>
          <w:sz w:val="20"/>
          <w:szCs w:val="20"/>
        </w:rPr>
      </w:pPr>
    </w:p>
    <w:p w:rsidR="00AC27C6" w:rsidRPr="005E0D48" w:rsidRDefault="00AC27C6" w:rsidP="005E0D48">
      <w:pPr>
        <w:pStyle w:val="berschrift2"/>
        <w:jc w:val="center"/>
        <w:rPr>
          <w:rFonts w:ascii="Microsoft Sans Serif" w:hAnsi="Microsoft Sans Serif" w:cs="Microsoft Sans Serif"/>
          <w:b/>
          <w:color w:val="auto"/>
          <w:sz w:val="20"/>
          <w:szCs w:val="20"/>
          <w:u w:val="single"/>
        </w:rPr>
      </w:pPr>
      <w:bookmarkStart w:id="14" w:name="_Toc229375202"/>
      <w:r w:rsidRPr="005E0D48">
        <w:rPr>
          <w:rFonts w:ascii="Microsoft Sans Serif" w:hAnsi="Microsoft Sans Serif" w:cs="Microsoft Sans Serif"/>
          <w:b/>
          <w:color w:val="auto"/>
          <w:sz w:val="20"/>
          <w:szCs w:val="20"/>
          <w:u w:val="single"/>
        </w:rPr>
        <w:t>Vorschüsse</w:t>
      </w:r>
      <w:bookmarkEnd w:id="14"/>
    </w:p>
    <w:p w:rsidR="00AC27C6" w:rsidRPr="00941036" w:rsidRDefault="00AC27C6" w:rsidP="00AC27C6">
      <w:pPr>
        <w:rPr>
          <w:rFonts w:ascii="Microsoft Sans Serif" w:hAnsi="Microsoft Sans Serif" w:cs="Microsoft Sans Serif"/>
          <w:sz w:val="20"/>
          <w:szCs w:val="20"/>
        </w:rPr>
      </w:pPr>
    </w:p>
    <w:p w:rsidR="00AC27C6" w:rsidRDefault="00AC27C6" w:rsidP="00AC27C6">
      <w:pPr>
        <w:rPr>
          <w:rFonts w:ascii="Microsoft Sans Serif" w:hAnsi="Microsoft Sans Serif" w:cs="Microsoft Sans Serif"/>
          <w:sz w:val="20"/>
          <w:szCs w:val="20"/>
        </w:rPr>
      </w:pPr>
      <w:r>
        <w:rPr>
          <w:rFonts w:ascii="Microsoft Sans Serif" w:hAnsi="Microsoft Sans Serif" w:cs="Microsoft Sans Serif"/>
          <w:sz w:val="20"/>
          <w:szCs w:val="20"/>
        </w:rPr>
        <w:t>Die Bearbeitung der Anträge wird von der Zahlung von Kostenvorschüssen abhängig gemacht. Diese betragen derzeit:</w:t>
      </w:r>
    </w:p>
    <w:p w:rsidR="00AC27C6" w:rsidRPr="00B94319" w:rsidRDefault="00921000" w:rsidP="00AC27C6">
      <w:pPr>
        <w:pStyle w:val="Listenabsatz"/>
        <w:numPr>
          <w:ilvl w:val="0"/>
          <w:numId w:val="10"/>
        </w:numPr>
        <w:tabs>
          <w:tab w:val="left" w:pos="284"/>
        </w:tabs>
        <w:ind w:left="284" w:hanging="284"/>
        <w:rPr>
          <w:rFonts w:ascii="Microsoft Sans Serif" w:hAnsi="Microsoft Sans Serif" w:cs="Microsoft Sans Serif"/>
          <w:strike/>
          <w:sz w:val="20"/>
          <w:szCs w:val="20"/>
        </w:rPr>
      </w:pPr>
      <w:bookmarkStart w:id="15" w:name="_GoBack"/>
      <w:r w:rsidRPr="00B94319">
        <w:rPr>
          <w:rFonts w:ascii="Microsoft Sans Serif" w:hAnsi="Microsoft Sans Serif" w:cs="Microsoft Sans Serif"/>
          <w:strike/>
          <w:sz w:val="20"/>
          <w:szCs w:val="20"/>
        </w:rPr>
        <w:t>v</w:t>
      </w:r>
      <w:r w:rsidR="00AC27C6" w:rsidRPr="00B94319">
        <w:rPr>
          <w:rFonts w:ascii="Microsoft Sans Serif" w:hAnsi="Microsoft Sans Serif" w:cs="Microsoft Sans Serif"/>
          <w:strike/>
          <w:sz w:val="20"/>
          <w:szCs w:val="20"/>
        </w:rPr>
        <w:t>or Vollständigkeitsprüfung: 10.000 €/Anlage</w:t>
      </w:r>
    </w:p>
    <w:bookmarkEnd w:id="15"/>
    <w:p w:rsidR="00AC27C6" w:rsidRPr="00B94319" w:rsidRDefault="00921000" w:rsidP="00AC27C6">
      <w:pPr>
        <w:pStyle w:val="Listenabsatz"/>
        <w:numPr>
          <w:ilvl w:val="0"/>
          <w:numId w:val="10"/>
        </w:numPr>
        <w:tabs>
          <w:tab w:val="left" w:pos="284"/>
        </w:tabs>
        <w:ind w:left="284" w:hanging="284"/>
        <w:rPr>
          <w:rFonts w:ascii="Microsoft Sans Serif" w:hAnsi="Microsoft Sans Serif" w:cs="Microsoft Sans Serif"/>
          <w:sz w:val="20"/>
          <w:szCs w:val="20"/>
        </w:rPr>
      </w:pPr>
      <w:r w:rsidRPr="00B94319">
        <w:rPr>
          <w:rFonts w:ascii="Microsoft Sans Serif" w:hAnsi="Microsoft Sans Serif" w:cs="Microsoft Sans Serif"/>
          <w:sz w:val="20"/>
          <w:szCs w:val="20"/>
        </w:rPr>
        <w:t>v</w:t>
      </w:r>
      <w:r w:rsidR="00AC27C6" w:rsidRPr="00B94319">
        <w:rPr>
          <w:rFonts w:ascii="Microsoft Sans Serif" w:hAnsi="Microsoft Sans Serif" w:cs="Microsoft Sans Serif"/>
          <w:sz w:val="20"/>
          <w:szCs w:val="20"/>
        </w:rPr>
        <w:t>or Aushändigung der Genehmigung: vollständiger Restbetrag (geschätzt, zumal einige Kosten wie die Kosten der Veröffentlichung der Genehmigung erst nach Erteilung der Genehmigung anfallen)</w:t>
      </w:r>
    </w:p>
    <w:p w:rsidR="0048664B" w:rsidRDefault="0048664B" w:rsidP="00AC27C6">
      <w:pPr>
        <w:rPr>
          <w:rFonts w:ascii="Microsoft Sans Serif" w:hAnsi="Microsoft Sans Serif" w:cs="Microsoft Sans Serif"/>
          <w:sz w:val="20"/>
          <w:szCs w:val="20"/>
        </w:rPr>
      </w:pPr>
    </w:p>
    <w:p w:rsidR="00897C64" w:rsidRDefault="00897C64" w:rsidP="00AC27C6">
      <w:pPr>
        <w:rPr>
          <w:rFonts w:ascii="Microsoft Sans Serif" w:hAnsi="Microsoft Sans Serif" w:cs="Microsoft Sans Serif"/>
          <w:sz w:val="20"/>
          <w:szCs w:val="20"/>
        </w:rPr>
      </w:pPr>
      <w:r>
        <w:rPr>
          <w:rFonts w:ascii="Microsoft Sans Serif" w:hAnsi="Microsoft Sans Serif" w:cs="Microsoft Sans Serif"/>
          <w:sz w:val="20"/>
          <w:szCs w:val="20"/>
        </w:rPr>
        <w:t xml:space="preserve">Da glaubwürdige Nachweise nur selten vorgelegt werden (dürfen), werden die Herstellungskosten in aller Regel auf Grund der von BMWK herausgegebenen </w:t>
      </w:r>
      <w:proofErr w:type="spellStart"/>
      <w:r>
        <w:rPr>
          <w:rFonts w:ascii="Microsoft Sans Serif" w:hAnsi="Microsoft Sans Serif" w:cs="Microsoft Sans Serif"/>
          <w:sz w:val="20"/>
          <w:szCs w:val="20"/>
        </w:rPr>
        <w:t>winguard</w:t>
      </w:r>
      <w:proofErr w:type="spellEnd"/>
      <w:r>
        <w:rPr>
          <w:rFonts w:ascii="Microsoft Sans Serif" w:hAnsi="Microsoft Sans Serif" w:cs="Microsoft Sans Serif"/>
          <w:sz w:val="20"/>
          <w:szCs w:val="20"/>
        </w:rPr>
        <w:t>-Studie geschätzt.</w:t>
      </w:r>
    </w:p>
    <w:p w:rsidR="00897C64" w:rsidRDefault="00897C64" w:rsidP="00AC27C6">
      <w:pPr>
        <w:rPr>
          <w:rFonts w:ascii="Microsoft Sans Serif" w:hAnsi="Microsoft Sans Serif" w:cs="Microsoft Sans Serif"/>
          <w:sz w:val="20"/>
          <w:szCs w:val="20"/>
        </w:rPr>
      </w:pPr>
    </w:p>
    <w:p w:rsidR="008172D1" w:rsidRPr="00941036" w:rsidRDefault="008172D1" w:rsidP="00AC27C6">
      <w:pPr>
        <w:rPr>
          <w:rFonts w:ascii="Microsoft Sans Serif" w:hAnsi="Microsoft Sans Serif" w:cs="Microsoft Sans Serif"/>
          <w:sz w:val="20"/>
          <w:szCs w:val="20"/>
        </w:rPr>
      </w:pPr>
    </w:p>
    <w:p w:rsidR="00FB23A2" w:rsidRPr="005E0D48" w:rsidRDefault="00FB23A2" w:rsidP="005E0D48">
      <w:pPr>
        <w:pStyle w:val="berschrift2"/>
        <w:jc w:val="center"/>
        <w:rPr>
          <w:rFonts w:ascii="Microsoft Sans Serif" w:hAnsi="Microsoft Sans Serif" w:cs="Microsoft Sans Serif"/>
          <w:b/>
          <w:color w:val="auto"/>
          <w:sz w:val="20"/>
          <w:szCs w:val="20"/>
          <w:u w:val="single"/>
        </w:rPr>
      </w:pPr>
      <w:bookmarkStart w:id="16" w:name="_Toc229375203"/>
      <w:r w:rsidRPr="005E0D48">
        <w:rPr>
          <w:rFonts w:ascii="Microsoft Sans Serif" w:hAnsi="Microsoft Sans Serif" w:cs="Microsoft Sans Serif"/>
          <w:b/>
          <w:color w:val="auto"/>
          <w:sz w:val="20"/>
          <w:szCs w:val="20"/>
          <w:u w:val="single"/>
        </w:rPr>
        <w:t>Zeitschiene</w:t>
      </w:r>
      <w:bookmarkEnd w:id="16"/>
    </w:p>
    <w:p w:rsidR="00FB23A2" w:rsidRPr="00941036" w:rsidRDefault="00FB23A2" w:rsidP="0067684F">
      <w:pPr>
        <w:rPr>
          <w:rFonts w:ascii="Microsoft Sans Serif" w:hAnsi="Microsoft Sans Serif" w:cs="Microsoft Sans Serif"/>
          <w:sz w:val="20"/>
          <w:szCs w:val="20"/>
        </w:rPr>
      </w:pPr>
    </w:p>
    <w:p w:rsidR="00D40C80" w:rsidRPr="00941036" w:rsidRDefault="00D40C80" w:rsidP="0067684F">
      <w:pPr>
        <w:rPr>
          <w:rFonts w:ascii="Microsoft Sans Serif" w:hAnsi="Microsoft Sans Serif" w:cs="Microsoft Sans Serif"/>
          <w:sz w:val="20"/>
          <w:szCs w:val="20"/>
        </w:rPr>
      </w:pPr>
      <w:r w:rsidRPr="00941036">
        <w:rPr>
          <w:rFonts w:ascii="Microsoft Sans Serif" w:hAnsi="Microsoft Sans Serif" w:cs="Microsoft Sans Serif"/>
          <w:sz w:val="20"/>
          <w:szCs w:val="20"/>
        </w:rPr>
        <w:t xml:space="preserve">Die Bearbeitungsdauer eines Antrags ist stark von der Vollständigkeit eines Antrags abhängig. Dazu gehört nicht nur </w:t>
      </w:r>
      <w:r w:rsidR="00927787" w:rsidRPr="00941036">
        <w:rPr>
          <w:rFonts w:ascii="Microsoft Sans Serif" w:hAnsi="Microsoft Sans Serif" w:cs="Microsoft Sans Serif"/>
          <w:sz w:val="20"/>
          <w:szCs w:val="20"/>
        </w:rPr>
        <w:t xml:space="preserve">die </w:t>
      </w:r>
      <w:r w:rsidRPr="00941036">
        <w:rPr>
          <w:rFonts w:ascii="Microsoft Sans Serif" w:hAnsi="Microsoft Sans Serif" w:cs="Microsoft Sans Serif"/>
          <w:sz w:val="20"/>
          <w:szCs w:val="20"/>
        </w:rPr>
        <w:t xml:space="preserve">quantitative, sondern insbesondere auch </w:t>
      </w:r>
      <w:r w:rsidR="00927787" w:rsidRPr="00941036">
        <w:rPr>
          <w:rFonts w:ascii="Microsoft Sans Serif" w:hAnsi="Microsoft Sans Serif" w:cs="Microsoft Sans Serif"/>
          <w:sz w:val="20"/>
          <w:szCs w:val="20"/>
        </w:rPr>
        <w:t xml:space="preserve">die </w:t>
      </w:r>
      <w:r w:rsidRPr="00941036">
        <w:rPr>
          <w:rFonts w:ascii="Microsoft Sans Serif" w:hAnsi="Microsoft Sans Serif" w:cs="Microsoft Sans Serif"/>
          <w:sz w:val="20"/>
          <w:szCs w:val="20"/>
        </w:rPr>
        <w:t>qualitative Vollständigkeit gerade von Gutachten; daher wird eine früh</w:t>
      </w:r>
      <w:r w:rsidRPr="00941036">
        <w:rPr>
          <w:rFonts w:ascii="Microsoft Sans Serif" w:hAnsi="Microsoft Sans Serif" w:cs="Microsoft Sans Serif"/>
          <w:sz w:val="20"/>
          <w:szCs w:val="20"/>
        </w:rPr>
        <w:softHyphen/>
        <w:t>zeitige Abstimmung der Gutachten</w:t>
      </w:r>
      <w:r w:rsidR="00EB60D8">
        <w:rPr>
          <w:rFonts w:ascii="Microsoft Sans Serif" w:hAnsi="Microsoft Sans Serif" w:cs="Microsoft Sans Serif"/>
          <w:sz w:val="20"/>
          <w:szCs w:val="20"/>
        </w:rPr>
        <w:t xml:space="preserve"> und darin enthaltener Maßnahmen</w:t>
      </w:r>
      <w:r w:rsidRPr="00941036">
        <w:rPr>
          <w:rFonts w:ascii="Microsoft Sans Serif" w:hAnsi="Microsoft Sans Serif" w:cs="Microsoft Sans Serif"/>
          <w:sz w:val="20"/>
          <w:szCs w:val="20"/>
        </w:rPr>
        <w:t xml:space="preserve"> (insbesondere Naturschutz, Lärm/Schatten, </w:t>
      </w:r>
      <w:r w:rsidR="00EB60D8">
        <w:rPr>
          <w:rFonts w:ascii="Microsoft Sans Serif" w:hAnsi="Microsoft Sans Serif" w:cs="Microsoft Sans Serif"/>
          <w:sz w:val="20"/>
          <w:szCs w:val="20"/>
        </w:rPr>
        <w:t>Wasser</w:t>
      </w:r>
      <w:r w:rsidRPr="00941036">
        <w:rPr>
          <w:rFonts w:ascii="Microsoft Sans Serif" w:hAnsi="Microsoft Sans Serif" w:cs="Microsoft Sans Serif"/>
          <w:sz w:val="20"/>
          <w:szCs w:val="20"/>
        </w:rPr>
        <w:t xml:space="preserve">) </w:t>
      </w:r>
      <w:r w:rsidR="00FB23A2" w:rsidRPr="00941036">
        <w:rPr>
          <w:rFonts w:ascii="Microsoft Sans Serif" w:hAnsi="Microsoft Sans Serif" w:cs="Microsoft Sans Serif"/>
          <w:sz w:val="20"/>
          <w:szCs w:val="20"/>
        </w:rPr>
        <w:t xml:space="preserve">mit den Fachämtern </w:t>
      </w:r>
      <w:r w:rsidRPr="00941036">
        <w:rPr>
          <w:rFonts w:ascii="Microsoft Sans Serif" w:hAnsi="Microsoft Sans Serif" w:cs="Microsoft Sans Serif"/>
          <w:sz w:val="20"/>
          <w:szCs w:val="20"/>
        </w:rPr>
        <w:t>ausdrücklich em</w:t>
      </w:r>
      <w:r w:rsidR="00927787" w:rsidRPr="00941036">
        <w:rPr>
          <w:rFonts w:ascii="Microsoft Sans Serif" w:hAnsi="Microsoft Sans Serif" w:cs="Microsoft Sans Serif"/>
          <w:sz w:val="20"/>
          <w:szCs w:val="20"/>
        </w:rPr>
        <w:softHyphen/>
      </w:r>
      <w:r w:rsidR="00FB23A2" w:rsidRPr="00941036">
        <w:rPr>
          <w:rFonts w:ascii="Microsoft Sans Serif" w:hAnsi="Microsoft Sans Serif" w:cs="Microsoft Sans Serif"/>
          <w:sz w:val="20"/>
          <w:szCs w:val="20"/>
        </w:rPr>
        <w:t>pfoh</w:t>
      </w:r>
      <w:r w:rsidR="00FB23A2" w:rsidRPr="00941036">
        <w:rPr>
          <w:rFonts w:ascii="Microsoft Sans Serif" w:hAnsi="Microsoft Sans Serif" w:cs="Microsoft Sans Serif"/>
          <w:sz w:val="20"/>
          <w:szCs w:val="20"/>
        </w:rPr>
        <w:softHyphen/>
        <w:t>len.</w:t>
      </w:r>
      <w:r w:rsidR="0056346C">
        <w:rPr>
          <w:rFonts w:ascii="Microsoft Sans Serif" w:hAnsi="Microsoft Sans Serif" w:cs="Microsoft Sans Serif"/>
          <w:sz w:val="20"/>
          <w:szCs w:val="20"/>
        </w:rPr>
        <w:t xml:space="preserve"> </w:t>
      </w:r>
    </w:p>
    <w:p w:rsidR="00D40C80" w:rsidRDefault="00D40C80" w:rsidP="0067684F">
      <w:pPr>
        <w:rPr>
          <w:rFonts w:ascii="Microsoft Sans Serif" w:hAnsi="Microsoft Sans Serif" w:cs="Microsoft Sans Serif"/>
          <w:sz w:val="20"/>
          <w:szCs w:val="20"/>
        </w:rPr>
      </w:pPr>
    </w:p>
    <w:p w:rsidR="008172D1" w:rsidRDefault="001200D4" w:rsidP="0067684F">
      <w:pPr>
        <w:rPr>
          <w:rFonts w:ascii="Microsoft Sans Serif" w:hAnsi="Microsoft Sans Serif" w:cs="Microsoft Sans Serif"/>
          <w:sz w:val="20"/>
          <w:szCs w:val="20"/>
        </w:rPr>
      </w:pPr>
      <w:r>
        <w:rPr>
          <w:rFonts w:ascii="Microsoft Sans Serif" w:hAnsi="Microsoft Sans Serif" w:cs="Microsoft Sans Serif"/>
          <w:sz w:val="20"/>
          <w:szCs w:val="20"/>
        </w:rPr>
        <w:t xml:space="preserve">Besonders problematisch für die Zeitschiene </w:t>
      </w:r>
      <w:r w:rsidR="00AC527C">
        <w:rPr>
          <w:rFonts w:ascii="Microsoft Sans Serif" w:hAnsi="Microsoft Sans Serif" w:cs="Microsoft Sans Serif"/>
          <w:sz w:val="20"/>
          <w:szCs w:val="20"/>
        </w:rPr>
        <w:t>sind</w:t>
      </w:r>
      <w:r>
        <w:rPr>
          <w:rFonts w:ascii="Microsoft Sans Serif" w:hAnsi="Microsoft Sans Serif" w:cs="Microsoft Sans Serif"/>
          <w:sz w:val="20"/>
          <w:szCs w:val="20"/>
        </w:rPr>
        <w:t xml:space="preserve"> aus Sicht der Antragsteller </w:t>
      </w:r>
      <w:r w:rsidR="00AC527C">
        <w:rPr>
          <w:rFonts w:ascii="Microsoft Sans Serif" w:hAnsi="Microsoft Sans Serif" w:cs="Microsoft Sans Serif"/>
          <w:sz w:val="20"/>
          <w:szCs w:val="20"/>
        </w:rPr>
        <w:t>die</w:t>
      </w:r>
      <w:r>
        <w:rPr>
          <w:rFonts w:ascii="Microsoft Sans Serif" w:hAnsi="Microsoft Sans Serif" w:cs="Microsoft Sans Serif"/>
          <w:sz w:val="20"/>
          <w:szCs w:val="20"/>
        </w:rPr>
        <w:t xml:space="preserve"> Kapitel Statik</w:t>
      </w:r>
      <w:r w:rsidR="00AC527C">
        <w:rPr>
          <w:rFonts w:ascii="Microsoft Sans Serif" w:hAnsi="Microsoft Sans Serif" w:cs="Microsoft Sans Serif"/>
          <w:sz w:val="20"/>
          <w:szCs w:val="20"/>
        </w:rPr>
        <w:t xml:space="preserve"> und Baulasten!</w:t>
      </w:r>
    </w:p>
    <w:p w:rsidR="00AC527C" w:rsidRDefault="00AC527C" w:rsidP="0067684F">
      <w:pPr>
        <w:rPr>
          <w:rFonts w:ascii="Microsoft Sans Serif" w:hAnsi="Microsoft Sans Serif" w:cs="Microsoft Sans Serif"/>
          <w:sz w:val="20"/>
          <w:szCs w:val="20"/>
        </w:rPr>
      </w:pPr>
    </w:p>
    <w:p w:rsidR="00AC527C" w:rsidRDefault="00AC527C" w:rsidP="0067684F">
      <w:pPr>
        <w:rPr>
          <w:rFonts w:ascii="Microsoft Sans Serif" w:hAnsi="Microsoft Sans Serif" w:cs="Microsoft Sans Serif"/>
          <w:sz w:val="20"/>
          <w:szCs w:val="20"/>
        </w:rPr>
      </w:pPr>
    </w:p>
    <w:p w:rsidR="00BE38F6" w:rsidRPr="005E0D48" w:rsidRDefault="00BE38F6" w:rsidP="005E0D48">
      <w:pPr>
        <w:pStyle w:val="berschrift2"/>
        <w:jc w:val="center"/>
        <w:rPr>
          <w:rFonts w:ascii="Microsoft Sans Serif" w:hAnsi="Microsoft Sans Serif" w:cs="Microsoft Sans Serif"/>
          <w:b/>
          <w:color w:val="auto"/>
          <w:sz w:val="20"/>
          <w:szCs w:val="20"/>
          <w:u w:val="single"/>
        </w:rPr>
      </w:pPr>
      <w:bookmarkStart w:id="17" w:name="_Toc229375204"/>
      <w:r w:rsidRPr="005E0D48">
        <w:rPr>
          <w:rFonts w:ascii="Microsoft Sans Serif" w:hAnsi="Microsoft Sans Serif" w:cs="Microsoft Sans Serif"/>
          <w:b/>
          <w:color w:val="auto"/>
          <w:sz w:val="20"/>
          <w:szCs w:val="20"/>
          <w:u w:val="single"/>
        </w:rPr>
        <w:t>Bearbeitungs- und Entscheidungsfristen</w:t>
      </w:r>
      <w:bookmarkEnd w:id="17"/>
    </w:p>
    <w:p w:rsidR="00BE38F6" w:rsidRDefault="00BE38F6" w:rsidP="00BE38F6">
      <w:pPr>
        <w:rPr>
          <w:rFonts w:ascii="Microsoft Sans Serif" w:hAnsi="Microsoft Sans Serif" w:cs="Microsoft Sans Serif"/>
          <w:sz w:val="20"/>
          <w:szCs w:val="20"/>
        </w:rPr>
      </w:pPr>
    </w:p>
    <w:p w:rsidR="00BE38F6" w:rsidRDefault="00BE38F6" w:rsidP="004120F4">
      <w:pPr>
        <w:rPr>
          <w:rFonts w:ascii="Microsoft Sans Serif" w:hAnsi="Microsoft Sans Serif" w:cs="Microsoft Sans Serif"/>
          <w:sz w:val="20"/>
          <w:szCs w:val="20"/>
        </w:rPr>
      </w:pPr>
      <w:r>
        <w:rPr>
          <w:rFonts w:ascii="Microsoft Sans Serif" w:hAnsi="Microsoft Sans Serif" w:cs="Microsoft Sans Serif"/>
          <w:sz w:val="20"/>
          <w:szCs w:val="20"/>
        </w:rPr>
        <w:t xml:space="preserve">In Anbetracht der angestrebten Verfahrensbeschleunigung durch Verkürzung der Bearbeitungs- und Entscheidungsfristen </w:t>
      </w:r>
      <w:proofErr w:type="spellStart"/>
      <w:r>
        <w:rPr>
          <w:rFonts w:ascii="Microsoft Sans Serif" w:hAnsi="Microsoft Sans Serif" w:cs="Microsoft Sans Serif"/>
          <w:sz w:val="20"/>
          <w:szCs w:val="20"/>
        </w:rPr>
        <w:t>behördenseits</w:t>
      </w:r>
      <w:proofErr w:type="spellEnd"/>
      <w:r>
        <w:rPr>
          <w:rFonts w:ascii="Microsoft Sans Serif" w:hAnsi="Microsoft Sans Serif" w:cs="Microsoft Sans Serif"/>
          <w:sz w:val="20"/>
          <w:szCs w:val="20"/>
        </w:rPr>
        <w:t xml:space="preserve"> sowie der Anweisung des MU-SEE, dass die geltenden Fristen auch von den Antragstellern strikt einzuhalten sind, gelten gem. §</w:t>
      </w:r>
      <w:r w:rsidR="001200D4">
        <w:rPr>
          <w:rFonts w:ascii="Microsoft Sans Serif" w:hAnsi="Microsoft Sans Serif" w:cs="Microsoft Sans Serif"/>
          <w:sz w:val="20"/>
          <w:szCs w:val="20"/>
        </w:rPr>
        <w:t>§</w:t>
      </w:r>
      <w:r>
        <w:rPr>
          <w:rFonts w:ascii="Microsoft Sans Serif" w:hAnsi="Microsoft Sans Serif" w:cs="Microsoft Sans Serif"/>
          <w:sz w:val="20"/>
          <w:szCs w:val="20"/>
        </w:rPr>
        <w:t xml:space="preserve"> </w:t>
      </w:r>
      <w:r w:rsidR="001200D4">
        <w:rPr>
          <w:rFonts w:ascii="Microsoft Sans Serif" w:hAnsi="Microsoft Sans Serif" w:cs="Microsoft Sans Serif"/>
          <w:sz w:val="20"/>
          <w:szCs w:val="20"/>
        </w:rPr>
        <w:t>10/</w:t>
      </w:r>
      <w:r>
        <w:rPr>
          <w:rFonts w:ascii="Microsoft Sans Serif" w:hAnsi="Microsoft Sans Serif" w:cs="Microsoft Sans Serif"/>
          <w:sz w:val="20"/>
          <w:szCs w:val="20"/>
        </w:rPr>
        <w:t>10</w:t>
      </w:r>
      <w:r w:rsidR="001200D4">
        <w:rPr>
          <w:rFonts w:ascii="Microsoft Sans Serif" w:hAnsi="Microsoft Sans Serif" w:cs="Microsoft Sans Serif"/>
          <w:sz w:val="20"/>
          <w:szCs w:val="20"/>
        </w:rPr>
        <w:t>a</w:t>
      </w:r>
      <w:r>
        <w:rPr>
          <w:rFonts w:ascii="Microsoft Sans Serif" w:hAnsi="Microsoft Sans Serif" w:cs="Microsoft Sans Serif"/>
          <w:sz w:val="20"/>
          <w:szCs w:val="20"/>
        </w:rPr>
        <w:t xml:space="preserve"> BImSchG</w:t>
      </w:r>
      <w:r w:rsidR="004120F4">
        <w:rPr>
          <w:rFonts w:ascii="Microsoft Sans Serif" w:hAnsi="Microsoft Sans Serif" w:cs="Microsoft Sans Serif"/>
          <w:sz w:val="20"/>
          <w:szCs w:val="20"/>
        </w:rPr>
        <w:t xml:space="preserve"> grundsätzlich</w:t>
      </w:r>
      <w:r>
        <w:rPr>
          <w:rFonts w:ascii="Microsoft Sans Serif" w:hAnsi="Microsoft Sans Serif" w:cs="Microsoft Sans Serif"/>
          <w:sz w:val="20"/>
          <w:szCs w:val="20"/>
        </w:rPr>
        <w:t xml:space="preserve"> folgende Entscheidungsfristen ab Vollständigkeit der Antragsunterlagen: </w:t>
      </w:r>
    </w:p>
    <w:p w:rsidR="00BE38F6" w:rsidRDefault="00BE38F6" w:rsidP="00BE38F6">
      <w:pPr>
        <w:pStyle w:val="Listenabsatz"/>
        <w:numPr>
          <w:ilvl w:val="0"/>
          <w:numId w:val="12"/>
        </w:numPr>
        <w:tabs>
          <w:tab w:val="left" w:pos="284"/>
        </w:tabs>
        <w:ind w:left="284" w:hanging="284"/>
        <w:rPr>
          <w:rFonts w:ascii="Microsoft Sans Serif" w:hAnsi="Microsoft Sans Serif" w:cs="Microsoft Sans Serif"/>
          <w:sz w:val="20"/>
          <w:szCs w:val="20"/>
        </w:rPr>
      </w:pPr>
      <w:r>
        <w:rPr>
          <w:rFonts w:ascii="Microsoft Sans Serif" w:hAnsi="Microsoft Sans Serif" w:cs="Microsoft Sans Serif"/>
          <w:sz w:val="20"/>
          <w:szCs w:val="20"/>
        </w:rPr>
        <w:t>für das vereinfachte Verfahren: 3 Monate</w:t>
      </w:r>
    </w:p>
    <w:p w:rsidR="00BE38F6" w:rsidRDefault="00BE38F6" w:rsidP="00BE38F6">
      <w:pPr>
        <w:pStyle w:val="Listenabsatz"/>
        <w:numPr>
          <w:ilvl w:val="0"/>
          <w:numId w:val="12"/>
        </w:numPr>
        <w:tabs>
          <w:tab w:val="left" w:pos="284"/>
        </w:tabs>
        <w:ind w:left="284" w:hanging="284"/>
        <w:rPr>
          <w:rFonts w:ascii="Microsoft Sans Serif" w:hAnsi="Microsoft Sans Serif" w:cs="Microsoft Sans Serif"/>
          <w:sz w:val="20"/>
          <w:szCs w:val="20"/>
        </w:rPr>
      </w:pPr>
      <w:r>
        <w:rPr>
          <w:rFonts w:ascii="Microsoft Sans Serif" w:hAnsi="Microsoft Sans Serif" w:cs="Microsoft Sans Serif"/>
          <w:sz w:val="20"/>
          <w:szCs w:val="20"/>
        </w:rPr>
        <w:t>für das förmliche Verfahren: 7 Monate</w:t>
      </w:r>
      <w:r w:rsidR="001200D4">
        <w:rPr>
          <w:rFonts w:ascii="Microsoft Sans Serif" w:hAnsi="Microsoft Sans Serif" w:cs="Microsoft Sans Serif"/>
          <w:sz w:val="20"/>
          <w:szCs w:val="20"/>
        </w:rPr>
        <w:t xml:space="preserve"> (6 Monate bei Repowering in Beschleunigungsgebieten)</w:t>
      </w:r>
    </w:p>
    <w:p w:rsidR="00BE38F6" w:rsidRDefault="00BE38F6" w:rsidP="00BE38F6">
      <w:pPr>
        <w:pStyle w:val="Listenabsatz"/>
        <w:tabs>
          <w:tab w:val="left" w:pos="284"/>
        </w:tabs>
        <w:ind w:left="0"/>
        <w:rPr>
          <w:rFonts w:ascii="Microsoft Sans Serif" w:hAnsi="Microsoft Sans Serif" w:cs="Microsoft Sans Serif"/>
          <w:sz w:val="20"/>
          <w:szCs w:val="20"/>
        </w:rPr>
      </w:pPr>
      <w:r>
        <w:rPr>
          <w:rFonts w:ascii="Microsoft Sans Serif" w:hAnsi="Microsoft Sans Serif" w:cs="Microsoft Sans Serif"/>
          <w:sz w:val="20"/>
          <w:szCs w:val="20"/>
        </w:rPr>
        <w:t>Diese Frist kann von der Behörde einmalig um bis zu 3 Monate verlängert werden</w:t>
      </w:r>
      <w:r w:rsidR="00F1601F" w:rsidRPr="00F1601F">
        <w:rPr>
          <w:rFonts w:ascii="Microsoft Sans Serif" w:hAnsi="Microsoft Sans Serif" w:cs="Microsoft Sans Serif"/>
          <w:sz w:val="20"/>
          <w:szCs w:val="20"/>
        </w:rPr>
        <w:t xml:space="preserve"> </w:t>
      </w:r>
      <w:r w:rsidR="00F1601F">
        <w:rPr>
          <w:rFonts w:ascii="Microsoft Sans Serif" w:hAnsi="Microsoft Sans Serif" w:cs="Microsoft Sans Serif"/>
          <w:sz w:val="20"/>
          <w:szCs w:val="20"/>
        </w:rPr>
        <w:t>(dazu gibt’s inzwischen auch Berichtspflichten der Behörden gegenüber dem MU</w:t>
      </w:r>
      <w:r w:rsidR="004120F4">
        <w:rPr>
          <w:rFonts w:ascii="Microsoft Sans Serif" w:hAnsi="Microsoft Sans Serif" w:cs="Microsoft Sans Serif"/>
          <w:sz w:val="20"/>
          <w:szCs w:val="20"/>
        </w:rPr>
        <w:t xml:space="preserve"> – insofern werden wir eher den folgenden Absatz anwenden</w:t>
      </w:r>
      <w:r w:rsidR="00F1601F">
        <w:rPr>
          <w:rFonts w:ascii="Microsoft Sans Serif" w:hAnsi="Microsoft Sans Serif" w:cs="Microsoft Sans Serif"/>
          <w:sz w:val="20"/>
          <w:szCs w:val="20"/>
        </w:rPr>
        <w:t>). Antragsteller dürfen</w:t>
      </w:r>
      <w:r>
        <w:rPr>
          <w:rFonts w:ascii="Microsoft Sans Serif" w:hAnsi="Microsoft Sans Serif" w:cs="Microsoft Sans Serif"/>
          <w:sz w:val="20"/>
          <w:szCs w:val="20"/>
        </w:rPr>
        <w:t xml:space="preserve"> </w:t>
      </w:r>
      <w:r w:rsidR="00F1601F">
        <w:rPr>
          <w:rFonts w:ascii="Microsoft Sans Serif" w:hAnsi="Microsoft Sans Serif" w:cs="Microsoft Sans Serif"/>
          <w:sz w:val="20"/>
          <w:szCs w:val="20"/>
        </w:rPr>
        <w:t>dagegen</w:t>
      </w:r>
      <w:r>
        <w:rPr>
          <w:rFonts w:ascii="Microsoft Sans Serif" w:hAnsi="Microsoft Sans Serif" w:cs="Microsoft Sans Serif"/>
          <w:sz w:val="20"/>
          <w:szCs w:val="20"/>
        </w:rPr>
        <w:t xml:space="preserve"> Fristverlängerung</w:t>
      </w:r>
      <w:r w:rsidR="00F1601F">
        <w:rPr>
          <w:rFonts w:ascii="Microsoft Sans Serif" w:hAnsi="Microsoft Sans Serif" w:cs="Microsoft Sans Serif"/>
          <w:sz w:val="20"/>
          <w:szCs w:val="20"/>
        </w:rPr>
        <w:t>en</w:t>
      </w:r>
      <w:r>
        <w:rPr>
          <w:rFonts w:ascii="Microsoft Sans Serif" w:hAnsi="Microsoft Sans Serif" w:cs="Microsoft Sans Serif"/>
          <w:sz w:val="20"/>
          <w:szCs w:val="20"/>
        </w:rPr>
        <w:t xml:space="preserve"> </w:t>
      </w:r>
      <w:r w:rsidR="00F1601F">
        <w:rPr>
          <w:rFonts w:ascii="Microsoft Sans Serif" w:hAnsi="Microsoft Sans Serif" w:cs="Microsoft Sans Serif"/>
          <w:sz w:val="20"/>
          <w:szCs w:val="20"/>
        </w:rPr>
        <w:t>beliebig</w:t>
      </w:r>
      <w:r>
        <w:rPr>
          <w:rFonts w:ascii="Microsoft Sans Serif" w:hAnsi="Microsoft Sans Serif" w:cs="Microsoft Sans Serif"/>
          <w:sz w:val="20"/>
          <w:szCs w:val="20"/>
        </w:rPr>
        <w:t xml:space="preserve"> beantragen</w:t>
      </w:r>
      <w:r w:rsidR="00F1601F">
        <w:rPr>
          <w:rFonts w:ascii="Microsoft Sans Serif" w:hAnsi="Microsoft Sans Serif" w:cs="Microsoft Sans Serif"/>
          <w:sz w:val="20"/>
          <w:szCs w:val="20"/>
        </w:rPr>
        <w:t xml:space="preserve"> (das ist durchaus zu empfehlen, vgl. nächster Absatz – das hindert Antragsteller ja nicht daran, die Unterlagen früher einzureichen)</w:t>
      </w:r>
      <w:r>
        <w:rPr>
          <w:rFonts w:ascii="Microsoft Sans Serif" w:hAnsi="Microsoft Sans Serif" w:cs="Microsoft Sans Serif"/>
          <w:sz w:val="20"/>
          <w:szCs w:val="20"/>
        </w:rPr>
        <w:t xml:space="preserve">. </w:t>
      </w:r>
    </w:p>
    <w:p w:rsidR="00BE38F6" w:rsidRDefault="00BE38F6" w:rsidP="00BE38F6">
      <w:pPr>
        <w:rPr>
          <w:rFonts w:ascii="Microsoft Sans Serif" w:hAnsi="Microsoft Sans Serif" w:cs="Microsoft Sans Serif"/>
          <w:sz w:val="20"/>
          <w:szCs w:val="20"/>
        </w:rPr>
      </w:pPr>
    </w:p>
    <w:p w:rsidR="00BE38F6" w:rsidRDefault="00BE38F6" w:rsidP="00BE38F6">
      <w:pPr>
        <w:rPr>
          <w:rFonts w:ascii="Microsoft Sans Serif" w:hAnsi="Microsoft Sans Serif" w:cs="Microsoft Sans Serif"/>
          <w:sz w:val="20"/>
          <w:szCs w:val="20"/>
        </w:rPr>
      </w:pPr>
      <w:r>
        <w:rPr>
          <w:rFonts w:ascii="Microsoft Sans Serif" w:hAnsi="Microsoft Sans Serif" w:cs="Microsoft Sans Serif"/>
          <w:sz w:val="20"/>
          <w:szCs w:val="20"/>
        </w:rPr>
        <w:t>Diese Fristen bedeuten allerdings lediglich, dass bei Ablauf dieser Frist über den Antrag entschieden werden muss, hingegen nicht, dass eine Genehmigung ergeht. Insofern wird der Antrag kostenpflichtig abgelehnt bei Nichtgenehmigungsfähigkeit (sofern z.B. noch Gutachten nachzubessern oder Baulasten vorzulegen sind), sofern keine Fristverlängerung nach § 10 Abs. 6a BImSchG beantragt wird.</w:t>
      </w:r>
    </w:p>
    <w:p w:rsidR="00BE38F6" w:rsidRPr="002F688E" w:rsidRDefault="00BE38F6" w:rsidP="00BE38F6">
      <w:pPr>
        <w:rPr>
          <w:rFonts w:ascii="Microsoft Sans Serif" w:hAnsi="Microsoft Sans Serif" w:cs="Microsoft Sans Serif"/>
          <w:sz w:val="20"/>
          <w:szCs w:val="20"/>
        </w:rPr>
      </w:pPr>
    </w:p>
    <w:p w:rsidR="00BE38F6" w:rsidRPr="00F93433" w:rsidRDefault="00BE38F6" w:rsidP="00BE38F6">
      <w:pPr>
        <w:rPr>
          <w:rFonts w:ascii="Microsoft Sans Serif" w:hAnsi="Microsoft Sans Serif" w:cs="Microsoft Sans Serif"/>
          <w:sz w:val="20"/>
          <w:szCs w:val="20"/>
        </w:rPr>
      </w:pPr>
      <w:r>
        <w:rPr>
          <w:rFonts w:ascii="Microsoft Sans Serif" w:hAnsi="Microsoft Sans Serif" w:cs="Microsoft Sans Serif"/>
          <w:sz w:val="20"/>
          <w:szCs w:val="20"/>
        </w:rPr>
        <w:t xml:space="preserve">Des Weiteren soll ein Antrag gem. § 20 Abs. 2 S. 2 der 9. BImSchV abgelehnt werden, sofern nachgeforderte Unterlagen nicht innerhalb von maximal 3 Monaten nachgereicht werden. Dies ist vor allem vor dem Hintergrund der Vollständigkeitsprüfung </w:t>
      </w:r>
      <w:proofErr w:type="spellStart"/>
      <w:r>
        <w:rPr>
          <w:rFonts w:ascii="Microsoft Sans Serif" w:hAnsi="Microsoft Sans Serif" w:cs="Microsoft Sans Serif"/>
          <w:sz w:val="20"/>
          <w:szCs w:val="20"/>
        </w:rPr>
        <w:t>i.S.d</w:t>
      </w:r>
      <w:proofErr w:type="spellEnd"/>
      <w:r>
        <w:rPr>
          <w:rFonts w:ascii="Microsoft Sans Serif" w:hAnsi="Microsoft Sans Serif" w:cs="Microsoft Sans Serif"/>
          <w:sz w:val="20"/>
          <w:szCs w:val="20"/>
        </w:rPr>
        <w:t>. § 7 der 9. BImSchV zu berücksichtigen und dass hierbei teilweise Anträge eingereicht wurden, obwohl noch ganze Gutachten fehlten.</w:t>
      </w:r>
      <w:r w:rsidR="00C13667">
        <w:rPr>
          <w:rFonts w:ascii="Microsoft Sans Serif" w:hAnsi="Microsoft Sans Serif" w:cs="Microsoft Sans Serif"/>
          <w:sz w:val="20"/>
          <w:szCs w:val="20"/>
        </w:rPr>
        <w:t xml:space="preserve"> </w:t>
      </w:r>
      <w:r w:rsidR="00C13667" w:rsidRPr="001200D4">
        <w:rPr>
          <w:rFonts w:ascii="Microsoft Sans Serif" w:hAnsi="Microsoft Sans Serif" w:cs="Microsoft Sans Serif"/>
          <w:sz w:val="20"/>
          <w:szCs w:val="20"/>
        </w:rPr>
        <w:t>Eine über 3 Monate hinausgehende Frist wäre im Einzelfall zu begründen und deren Zulässigkeit meinerseits zu prüfen.</w:t>
      </w:r>
    </w:p>
    <w:p w:rsidR="00BE38F6" w:rsidRDefault="00BE38F6" w:rsidP="0067684F">
      <w:pPr>
        <w:rPr>
          <w:rFonts w:ascii="Microsoft Sans Serif" w:hAnsi="Microsoft Sans Serif" w:cs="Microsoft Sans Serif"/>
          <w:sz w:val="20"/>
          <w:szCs w:val="20"/>
        </w:rPr>
      </w:pPr>
    </w:p>
    <w:p w:rsidR="008172D1" w:rsidRDefault="008172D1" w:rsidP="0067684F">
      <w:pPr>
        <w:rPr>
          <w:rFonts w:ascii="Microsoft Sans Serif" w:hAnsi="Microsoft Sans Serif" w:cs="Microsoft Sans Serif"/>
          <w:sz w:val="20"/>
          <w:szCs w:val="20"/>
        </w:rPr>
      </w:pPr>
    </w:p>
    <w:p w:rsidR="00835B68" w:rsidRPr="005E0D48" w:rsidRDefault="00835B68" w:rsidP="005E0D48">
      <w:pPr>
        <w:pStyle w:val="berschrift2"/>
        <w:jc w:val="center"/>
        <w:rPr>
          <w:rFonts w:ascii="Microsoft Sans Serif" w:hAnsi="Microsoft Sans Serif" w:cs="Microsoft Sans Serif"/>
          <w:b/>
          <w:color w:val="auto"/>
          <w:sz w:val="20"/>
          <w:szCs w:val="20"/>
          <w:u w:val="single"/>
        </w:rPr>
      </w:pPr>
      <w:bookmarkStart w:id="18" w:name="_Toc229375205"/>
      <w:r w:rsidRPr="005E0D48">
        <w:rPr>
          <w:rFonts w:ascii="Microsoft Sans Serif" w:hAnsi="Microsoft Sans Serif" w:cs="Microsoft Sans Serif"/>
          <w:b/>
          <w:color w:val="auto"/>
          <w:sz w:val="20"/>
          <w:szCs w:val="20"/>
          <w:u w:val="single"/>
        </w:rPr>
        <w:t>Mailverkehr</w:t>
      </w:r>
      <w:bookmarkEnd w:id="18"/>
    </w:p>
    <w:p w:rsidR="00835B68" w:rsidRPr="00941036" w:rsidRDefault="00835B68" w:rsidP="001E2ECE">
      <w:pPr>
        <w:rPr>
          <w:rFonts w:ascii="Microsoft Sans Serif" w:hAnsi="Microsoft Sans Serif" w:cs="Microsoft Sans Serif"/>
          <w:sz w:val="20"/>
          <w:szCs w:val="20"/>
        </w:rPr>
      </w:pPr>
    </w:p>
    <w:p w:rsidR="00505F7F" w:rsidRDefault="00921000" w:rsidP="001E2ECE">
      <w:pPr>
        <w:rPr>
          <w:rFonts w:ascii="Microsoft Sans Serif" w:hAnsi="Microsoft Sans Serif" w:cs="Microsoft Sans Serif"/>
          <w:sz w:val="20"/>
          <w:szCs w:val="20"/>
        </w:rPr>
      </w:pPr>
      <w:r>
        <w:rPr>
          <w:rFonts w:ascii="Microsoft Sans Serif" w:hAnsi="Microsoft Sans Serif" w:cs="Microsoft Sans Serif"/>
          <w:sz w:val="20"/>
          <w:szCs w:val="20"/>
        </w:rPr>
        <w:t>D</w:t>
      </w:r>
      <w:r w:rsidR="00401D55" w:rsidRPr="00941036">
        <w:rPr>
          <w:rFonts w:ascii="Microsoft Sans Serif" w:hAnsi="Microsoft Sans Serif" w:cs="Microsoft Sans Serif"/>
          <w:sz w:val="20"/>
          <w:szCs w:val="20"/>
        </w:rPr>
        <w:t xml:space="preserve">ie eingehenden Stellungnahmen von </w:t>
      </w:r>
      <w:r w:rsidR="00401D55" w:rsidRPr="0048664B">
        <w:rPr>
          <w:rFonts w:ascii="Microsoft Sans Serif" w:hAnsi="Microsoft Sans Serif" w:cs="Microsoft Sans Serif"/>
          <w:sz w:val="20"/>
          <w:szCs w:val="20"/>
        </w:rPr>
        <w:t xml:space="preserve">Fachdienststellen </w:t>
      </w:r>
      <w:r w:rsidRPr="0048664B">
        <w:rPr>
          <w:rFonts w:ascii="Microsoft Sans Serif" w:hAnsi="Microsoft Sans Serif" w:cs="Microsoft Sans Serif"/>
          <w:sz w:val="20"/>
          <w:szCs w:val="20"/>
        </w:rPr>
        <w:t xml:space="preserve">werden </w:t>
      </w:r>
      <w:r w:rsidR="00401D55" w:rsidRPr="0048664B">
        <w:rPr>
          <w:rFonts w:ascii="Microsoft Sans Serif" w:hAnsi="Microsoft Sans Serif" w:cs="Microsoft Sans Serif"/>
          <w:sz w:val="20"/>
          <w:szCs w:val="20"/>
        </w:rPr>
        <w:t>umgehend per Mail über</w:t>
      </w:r>
      <w:r w:rsidR="00FE0E80" w:rsidRPr="0048664B">
        <w:rPr>
          <w:rFonts w:ascii="Microsoft Sans Serif" w:hAnsi="Microsoft Sans Serif" w:cs="Microsoft Sans Serif"/>
          <w:sz w:val="20"/>
          <w:szCs w:val="20"/>
        </w:rPr>
        <w:softHyphen/>
      </w:r>
      <w:r w:rsidR="00401D55" w:rsidRPr="0048664B">
        <w:rPr>
          <w:rFonts w:ascii="Microsoft Sans Serif" w:hAnsi="Microsoft Sans Serif" w:cs="Microsoft Sans Serif"/>
          <w:sz w:val="20"/>
          <w:szCs w:val="20"/>
        </w:rPr>
        <w:t xml:space="preserve">sandt </w:t>
      </w:r>
      <w:r w:rsidRPr="0048664B">
        <w:rPr>
          <w:rFonts w:ascii="Microsoft Sans Serif" w:hAnsi="Microsoft Sans Serif" w:cs="Microsoft Sans Serif"/>
          <w:sz w:val="20"/>
          <w:szCs w:val="20"/>
        </w:rPr>
        <w:t>und im Fach</w:t>
      </w:r>
      <w:r w:rsidRPr="0048664B">
        <w:rPr>
          <w:rFonts w:ascii="Microsoft Sans Serif" w:hAnsi="Microsoft Sans Serif" w:cs="Microsoft Sans Serif"/>
          <w:sz w:val="20"/>
          <w:szCs w:val="20"/>
        </w:rPr>
        <w:softHyphen/>
        <w:t>pro</w:t>
      </w:r>
      <w:r w:rsidRPr="0048664B">
        <w:rPr>
          <w:rFonts w:ascii="Microsoft Sans Serif" w:hAnsi="Microsoft Sans Serif" w:cs="Microsoft Sans Serif"/>
          <w:sz w:val="20"/>
          <w:szCs w:val="20"/>
        </w:rPr>
        <w:softHyphen/>
        <w:t>gramm für alle Beteiligten online gestellt</w:t>
      </w:r>
      <w:r w:rsidR="00401D55" w:rsidRPr="0048664B">
        <w:rPr>
          <w:rFonts w:ascii="Microsoft Sans Serif" w:hAnsi="Microsoft Sans Serif" w:cs="Microsoft Sans Serif"/>
          <w:sz w:val="20"/>
          <w:szCs w:val="20"/>
        </w:rPr>
        <w:t xml:space="preserve">. Das </w:t>
      </w:r>
      <w:r w:rsidRPr="0048664B">
        <w:rPr>
          <w:rFonts w:ascii="Microsoft Sans Serif" w:hAnsi="Microsoft Sans Serif" w:cs="Microsoft Sans Serif"/>
          <w:sz w:val="20"/>
          <w:szCs w:val="20"/>
        </w:rPr>
        <w:t>birgt</w:t>
      </w:r>
      <w:r w:rsidR="00401D55" w:rsidRPr="0048664B">
        <w:rPr>
          <w:rFonts w:ascii="Microsoft Sans Serif" w:hAnsi="Microsoft Sans Serif" w:cs="Microsoft Sans Serif"/>
          <w:sz w:val="20"/>
          <w:szCs w:val="20"/>
        </w:rPr>
        <w:t xml:space="preserve"> allerdings das Risiko, dass diese Stellungnahmen noch nicht abschließend bewertet sind (was insbesondere im Hinblick auf widersprechende Stellungnahmen anderer Fachdienst</w:t>
      </w:r>
      <w:r w:rsidR="00FE0E80" w:rsidRPr="0048664B">
        <w:rPr>
          <w:rFonts w:ascii="Microsoft Sans Serif" w:hAnsi="Microsoft Sans Serif" w:cs="Microsoft Sans Serif"/>
          <w:sz w:val="20"/>
          <w:szCs w:val="20"/>
        </w:rPr>
        <w:softHyphen/>
      </w:r>
      <w:r w:rsidR="00401D55" w:rsidRPr="0048664B">
        <w:rPr>
          <w:rFonts w:ascii="Microsoft Sans Serif" w:hAnsi="Microsoft Sans Serif" w:cs="Microsoft Sans Serif"/>
          <w:sz w:val="20"/>
          <w:szCs w:val="20"/>
        </w:rPr>
        <w:t xml:space="preserve">stellen ein Problem darstellen kann). </w:t>
      </w:r>
      <w:r w:rsidR="00AE27AB" w:rsidRPr="0048664B">
        <w:rPr>
          <w:rFonts w:ascii="Microsoft Sans Serif" w:hAnsi="Microsoft Sans Serif" w:cs="Microsoft Sans Serif"/>
          <w:sz w:val="20"/>
          <w:szCs w:val="20"/>
        </w:rPr>
        <w:t>Mailverkehr</w:t>
      </w:r>
      <w:r w:rsidR="00AE27AB" w:rsidRPr="00941036">
        <w:rPr>
          <w:rFonts w:ascii="Microsoft Sans Serif" w:hAnsi="Microsoft Sans Serif" w:cs="Microsoft Sans Serif"/>
          <w:sz w:val="20"/>
          <w:szCs w:val="20"/>
        </w:rPr>
        <w:t xml:space="preserve"> empfiehlt sich außerdem zur Abstimmung von umfangreichen Fachgutachten</w:t>
      </w:r>
      <w:r>
        <w:rPr>
          <w:rFonts w:ascii="Microsoft Sans Serif" w:hAnsi="Microsoft Sans Serif" w:cs="Microsoft Sans Serif"/>
          <w:sz w:val="20"/>
          <w:szCs w:val="20"/>
        </w:rPr>
        <w:t xml:space="preserve"> mit den Fach</w:t>
      </w:r>
      <w:r>
        <w:rPr>
          <w:rFonts w:ascii="Microsoft Sans Serif" w:hAnsi="Microsoft Sans Serif" w:cs="Microsoft Sans Serif"/>
          <w:sz w:val="20"/>
          <w:szCs w:val="20"/>
        </w:rPr>
        <w:softHyphen/>
        <w:t>ämtern</w:t>
      </w:r>
      <w:r w:rsidR="00AE27AB" w:rsidRPr="00941036">
        <w:rPr>
          <w:rFonts w:ascii="Microsoft Sans Serif" w:hAnsi="Microsoft Sans Serif" w:cs="Microsoft Sans Serif"/>
          <w:sz w:val="20"/>
          <w:szCs w:val="20"/>
        </w:rPr>
        <w:t>.</w:t>
      </w:r>
      <w:r w:rsidR="00897C64">
        <w:rPr>
          <w:rFonts w:ascii="Microsoft Sans Serif" w:hAnsi="Microsoft Sans Serif" w:cs="Microsoft Sans Serif"/>
          <w:sz w:val="20"/>
          <w:szCs w:val="20"/>
        </w:rPr>
        <w:t xml:space="preserve"> </w:t>
      </w:r>
    </w:p>
    <w:p w:rsidR="00441618" w:rsidRDefault="00441618" w:rsidP="001E2ECE">
      <w:pPr>
        <w:rPr>
          <w:rFonts w:ascii="Microsoft Sans Serif" w:hAnsi="Microsoft Sans Serif" w:cs="Microsoft Sans Serif"/>
          <w:sz w:val="20"/>
          <w:szCs w:val="20"/>
        </w:rPr>
      </w:pPr>
    </w:p>
    <w:p w:rsidR="00EF6C5E" w:rsidRDefault="00EF6C5E" w:rsidP="001E2ECE">
      <w:pPr>
        <w:rPr>
          <w:rFonts w:ascii="Microsoft Sans Serif" w:hAnsi="Microsoft Sans Serif" w:cs="Microsoft Sans Serif"/>
          <w:sz w:val="20"/>
          <w:szCs w:val="20"/>
        </w:rPr>
      </w:pPr>
      <w:r>
        <w:rPr>
          <w:rFonts w:ascii="Microsoft Sans Serif" w:hAnsi="Microsoft Sans Serif" w:cs="Microsoft Sans Serif"/>
          <w:sz w:val="20"/>
          <w:szCs w:val="20"/>
        </w:rPr>
        <w:t xml:space="preserve">Neben den persönlichen Adressen der Mitarbeitenden gibt es auch die Funktionsadresse </w:t>
      </w:r>
      <w:hyperlink r:id="rId23" w:history="1">
        <w:r w:rsidRPr="000C6400">
          <w:rPr>
            <w:rStyle w:val="Hyperlink"/>
            <w:rFonts w:ascii="Microsoft Sans Serif" w:hAnsi="Microsoft Sans Serif" w:cs="Microsoft Sans Serif"/>
            <w:sz w:val="20"/>
            <w:szCs w:val="20"/>
          </w:rPr>
          <w:t>windenergie@lk-row.de</w:t>
        </w:r>
      </w:hyperlink>
      <w:r>
        <w:rPr>
          <w:rFonts w:ascii="Microsoft Sans Serif" w:hAnsi="Microsoft Sans Serif" w:cs="Microsoft Sans Serif"/>
          <w:sz w:val="20"/>
          <w:szCs w:val="20"/>
        </w:rPr>
        <w:t>, die man nutzen sollte, wenn man die konkrete Ansprechperson noch nicht kennt. Nicht erforderlich dagegen ist eine parallele Übersendung, da es gegenseitige Zugriffsrechte auf die Mailkonten gibt.</w:t>
      </w:r>
    </w:p>
    <w:p w:rsidR="00EF6C5E" w:rsidRPr="00941036" w:rsidRDefault="00EF6C5E" w:rsidP="001E2ECE">
      <w:pPr>
        <w:rPr>
          <w:rFonts w:ascii="Microsoft Sans Serif" w:hAnsi="Microsoft Sans Serif" w:cs="Microsoft Sans Serif"/>
          <w:sz w:val="20"/>
          <w:szCs w:val="20"/>
        </w:rPr>
      </w:pPr>
    </w:p>
    <w:p w:rsidR="00655AAC" w:rsidRDefault="007F12B9" w:rsidP="001E2ECE">
      <w:pPr>
        <w:rPr>
          <w:noProof/>
          <w:lang w:eastAsia="de-DE"/>
        </w:rPr>
      </w:pPr>
      <w:r w:rsidRPr="00D61F0C">
        <w:rPr>
          <w:rFonts w:ascii="Microsoft Sans Serif" w:hAnsi="Microsoft Sans Serif" w:cs="Microsoft Sans Serif"/>
          <w:b/>
          <w:sz w:val="20"/>
          <w:szCs w:val="20"/>
        </w:rPr>
        <w:t xml:space="preserve">Mailverkehr für förmliche Schreiben (z.B. Widerspruch, Antrag) ist </w:t>
      </w:r>
      <w:r w:rsidR="00EF6C5E" w:rsidRPr="00D61F0C">
        <w:rPr>
          <w:rFonts w:ascii="Microsoft Sans Serif" w:hAnsi="Microsoft Sans Serif" w:cs="Microsoft Sans Serif"/>
          <w:b/>
          <w:sz w:val="20"/>
          <w:szCs w:val="20"/>
        </w:rPr>
        <w:t xml:space="preserve">ausschließlich </w:t>
      </w:r>
      <w:r w:rsidRPr="00D61F0C">
        <w:rPr>
          <w:rFonts w:ascii="Microsoft Sans Serif" w:hAnsi="Microsoft Sans Serif" w:cs="Microsoft Sans Serif"/>
          <w:b/>
          <w:sz w:val="20"/>
          <w:szCs w:val="20"/>
        </w:rPr>
        <w:t>mit signierten Mails möglich!</w:t>
      </w:r>
      <w:r w:rsidR="00EF6C5E" w:rsidRPr="00EF6C5E">
        <w:rPr>
          <w:noProof/>
          <w:lang w:eastAsia="de-DE"/>
        </w:rPr>
        <w:t xml:space="preserve"> </w:t>
      </w:r>
    </w:p>
    <w:p w:rsidR="001A2188" w:rsidRDefault="001A2188" w:rsidP="001E2ECE">
      <w:pPr>
        <w:rPr>
          <w:rFonts w:ascii="Microsoft Sans Serif" w:hAnsi="Microsoft Sans Serif" w:cs="Microsoft Sans Serif"/>
          <w:sz w:val="20"/>
          <w:szCs w:val="20"/>
        </w:rPr>
      </w:pPr>
    </w:p>
    <w:p w:rsidR="00441618" w:rsidRPr="00AE0EE4" w:rsidRDefault="00441618" w:rsidP="001E2ECE">
      <w:pPr>
        <w:rPr>
          <w:rFonts w:ascii="Microsoft Sans Serif" w:hAnsi="Microsoft Sans Serif" w:cs="Microsoft Sans Serif"/>
          <w:sz w:val="20"/>
          <w:szCs w:val="20"/>
        </w:rPr>
      </w:pPr>
    </w:p>
    <w:sectPr w:rsidR="00441618" w:rsidRPr="00AE0EE4" w:rsidSect="002D079C">
      <w:headerReference w:type="default" r:id="rId24"/>
      <w:footerReference w:type="default" r:id="rId25"/>
      <w:pgSz w:w="11906" w:h="16838"/>
      <w:pgMar w:top="992" w:right="851" w:bottom="426" w:left="1418"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D48" w:rsidRDefault="005E0D48" w:rsidP="00735344">
      <w:r>
        <w:separator/>
      </w:r>
    </w:p>
  </w:endnote>
  <w:endnote w:type="continuationSeparator" w:id="0">
    <w:p w:rsidR="005E0D48" w:rsidRDefault="005E0D48" w:rsidP="00735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0"/>
        <w:szCs w:val="10"/>
      </w:rPr>
      <w:id w:val="-1136563814"/>
      <w:docPartObj>
        <w:docPartGallery w:val="Page Numbers (Bottom of Page)"/>
        <w:docPartUnique/>
      </w:docPartObj>
    </w:sdtPr>
    <w:sdtEndPr/>
    <w:sdtContent>
      <w:p w:rsidR="005E0D48" w:rsidRPr="002D079C" w:rsidRDefault="005E0D48">
        <w:pPr>
          <w:pStyle w:val="Fuzeile"/>
          <w:jc w:val="center"/>
          <w:rPr>
            <w:sz w:val="10"/>
            <w:szCs w:val="10"/>
          </w:rPr>
        </w:pPr>
        <w:r w:rsidRPr="002D079C">
          <w:rPr>
            <w:sz w:val="10"/>
            <w:szCs w:val="10"/>
          </w:rPr>
          <w:fldChar w:fldCharType="begin"/>
        </w:r>
        <w:r w:rsidRPr="002D079C">
          <w:rPr>
            <w:sz w:val="10"/>
            <w:szCs w:val="10"/>
          </w:rPr>
          <w:instrText>PAGE   \* MERGEFORMAT</w:instrText>
        </w:r>
        <w:r w:rsidRPr="002D079C">
          <w:rPr>
            <w:sz w:val="10"/>
            <w:szCs w:val="10"/>
          </w:rPr>
          <w:fldChar w:fldCharType="separate"/>
        </w:r>
        <w:r w:rsidR="00375593">
          <w:rPr>
            <w:noProof/>
            <w:sz w:val="10"/>
            <w:szCs w:val="10"/>
          </w:rPr>
          <w:t>6</w:t>
        </w:r>
        <w:r w:rsidRPr="002D079C">
          <w:rPr>
            <w:sz w:val="10"/>
            <w:szCs w:val="1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D48" w:rsidRDefault="005E0D48" w:rsidP="00735344">
      <w:r>
        <w:separator/>
      </w:r>
    </w:p>
  </w:footnote>
  <w:footnote w:type="continuationSeparator" w:id="0">
    <w:p w:rsidR="005E0D48" w:rsidRDefault="005E0D48" w:rsidP="00735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D48" w:rsidRPr="00735344" w:rsidRDefault="005E0D48" w:rsidP="00E3036F">
    <w:pPr>
      <w:pStyle w:val="Kopfzeile"/>
      <w:tabs>
        <w:tab w:val="clear" w:pos="9072"/>
        <w:tab w:val="left" w:pos="4956"/>
        <w:tab w:val="left" w:pos="5664"/>
        <w:tab w:val="left" w:pos="6372"/>
        <w:tab w:val="left" w:pos="7080"/>
        <w:tab w:val="left" w:pos="7788"/>
      </w:tabs>
      <w:jc w:val="lef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0A7E"/>
    <w:multiLevelType w:val="hybridMultilevel"/>
    <w:tmpl w:val="6F8852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472F42"/>
    <w:multiLevelType w:val="hybridMultilevel"/>
    <w:tmpl w:val="709436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6F55DD6"/>
    <w:multiLevelType w:val="hybridMultilevel"/>
    <w:tmpl w:val="49F0DCC6"/>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3" w15:restartNumberingAfterBreak="0">
    <w:nsid w:val="1F4E3929"/>
    <w:multiLevelType w:val="hybridMultilevel"/>
    <w:tmpl w:val="3A7AE8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871802"/>
    <w:multiLevelType w:val="hybridMultilevel"/>
    <w:tmpl w:val="6EDEC32E"/>
    <w:lvl w:ilvl="0" w:tplc="04070001">
      <w:start w:val="1"/>
      <w:numFmt w:val="bullet"/>
      <w:lvlText w:val=""/>
      <w:lvlJc w:val="left"/>
      <w:pPr>
        <w:ind w:left="360" w:hanging="360"/>
      </w:pPr>
      <w:rPr>
        <w:rFonts w:ascii="Symbol" w:hAnsi="Symbol" w:hint="default"/>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5" w15:restartNumberingAfterBreak="0">
    <w:nsid w:val="36BB6B5E"/>
    <w:multiLevelType w:val="hybridMultilevel"/>
    <w:tmpl w:val="9A74F2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9B55B75"/>
    <w:multiLevelType w:val="hybridMultilevel"/>
    <w:tmpl w:val="D0421D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C437236"/>
    <w:multiLevelType w:val="hybridMultilevel"/>
    <w:tmpl w:val="131440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26705EB"/>
    <w:multiLevelType w:val="hybridMultilevel"/>
    <w:tmpl w:val="5D40E7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5C8326F"/>
    <w:multiLevelType w:val="hybridMultilevel"/>
    <w:tmpl w:val="11D22C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2B454BE"/>
    <w:multiLevelType w:val="hybridMultilevel"/>
    <w:tmpl w:val="91D630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C942894"/>
    <w:multiLevelType w:val="hybridMultilevel"/>
    <w:tmpl w:val="9208C1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220039D"/>
    <w:multiLevelType w:val="hybridMultilevel"/>
    <w:tmpl w:val="B562E0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36D7AE7"/>
    <w:multiLevelType w:val="hybridMultilevel"/>
    <w:tmpl w:val="9EE2CC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3CD45C1"/>
    <w:multiLevelType w:val="hybridMultilevel"/>
    <w:tmpl w:val="EA707D82"/>
    <w:lvl w:ilvl="0" w:tplc="B5AC29B8">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15:restartNumberingAfterBreak="0">
    <w:nsid w:val="77821261"/>
    <w:multiLevelType w:val="hybridMultilevel"/>
    <w:tmpl w:val="A4FA9A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7"/>
  </w:num>
  <w:num w:numId="4">
    <w:abstractNumId w:val="8"/>
  </w:num>
  <w:num w:numId="5">
    <w:abstractNumId w:val="14"/>
  </w:num>
  <w:num w:numId="6">
    <w:abstractNumId w:val="0"/>
  </w:num>
  <w:num w:numId="7">
    <w:abstractNumId w:val="9"/>
  </w:num>
  <w:num w:numId="8">
    <w:abstractNumId w:val="13"/>
  </w:num>
  <w:num w:numId="9">
    <w:abstractNumId w:val="10"/>
  </w:num>
  <w:num w:numId="10">
    <w:abstractNumId w:val="3"/>
  </w:num>
  <w:num w:numId="11">
    <w:abstractNumId w:val="15"/>
  </w:num>
  <w:num w:numId="12">
    <w:abstractNumId w:val="5"/>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4"/>
  </w:num>
  <w:num w:numId="16">
    <w:abstractNumId w:val="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autoHyphenation/>
  <w:hyphenationZone w:val="425"/>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078"/>
    <w:rsid w:val="00002381"/>
    <w:rsid w:val="000058E4"/>
    <w:rsid w:val="000171F5"/>
    <w:rsid w:val="00020737"/>
    <w:rsid w:val="000456BB"/>
    <w:rsid w:val="00062AC0"/>
    <w:rsid w:val="00065CDE"/>
    <w:rsid w:val="00073DD0"/>
    <w:rsid w:val="00093D45"/>
    <w:rsid w:val="000B1520"/>
    <w:rsid w:val="000C27C2"/>
    <w:rsid w:val="000C5AC1"/>
    <w:rsid w:val="000C6DC4"/>
    <w:rsid w:val="000D21A5"/>
    <w:rsid w:val="000E1633"/>
    <w:rsid w:val="000E72BF"/>
    <w:rsid w:val="001071E9"/>
    <w:rsid w:val="001200D4"/>
    <w:rsid w:val="00164684"/>
    <w:rsid w:val="00172CD8"/>
    <w:rsid w:val="00175BDB"/>
    <w:rsid w:val="00182A44"/>
    <w:rsid w:val="00183CD1"/>
    <w:rsid w:val="00195D45"/>
    <w:rsid w:val="001A2188"/>
    <w:rsid w:val="001E2ECE"/>
    <w:rsid w:val="00234DB5"/>
    <w:rsid w:val="00236E83"/>
    <w:rsid w:val="002465EA"/>
    <w:rsid w:val="002621D7"/>
    <w:rsid w:val="002648AE"/>
    <w:rsid w:val="00284CE1"/>
    <w:rsid w:val="002932C0"/>
    <w:rsid w:val="002A2713"/>
    <w:rsid w:val="002B08AE"/>
    <w:rsid w:val="002D079C"/>
    <w:rsid w:val="002E1BAF"/>
    <w:rsid w:val="002F3DD0"/>
    <w:rsid w:val="002F61C1"/>
    <w:rsid w:val="002F688E"/>
    <w:rsid w:val="00331D66"/>
    <w:rsid w:val="00336951"/>
    <w:rsid w:val="00356018"/>
    <w:rsid w:val="00375593"/>
    <w:rsid w:val="003A7839"/>
    <w:rsid w:val="003C0E31"/>
    <w:rsid w:val="003C749A"/>
    <w:rsid w:val="003E0AB1"/>
    <w:rsid w:val="003F0357"/>
    <w:rsid w:val="003F3998"/>
    <w:rsid w:val="003F64FA"/>
    <w:rsid w:val="004014E0"/>
    <w:rsid w:val="00401D55"/>
    <w:rsid w:val="00402F4D"/>
    <w:rsid w:val="00407406"/>
    <w:rsid w:val="004120F4"/>
    <w:rsid w:val="00413827"/>
    <w:rsid w:val="0041687D"/>
    <w:rsid w:val="00424882"/>
    <w:rsid w:val="00426CB3"/>
    <w:rsid w:val="004271A3"/>
    <w:rsid w:val="00432C7C"/>
    <w:rsid w:val="00441618"/>
    <w:rsid w:val="00456DED"/>
    <w:rsid w:val="00457A1A"/>
    <w:rsid w:val="00481F83"/>
    <w:rsid w:val="0048664B"/>
    <w:rsid w:val="004A5B7B"/>
    <w:rsid w:val="004C141C"/>
    <w:rsid w:val="004E02E7"/>
    <w:rsid w:val="00505F7F"/>
    <w:rsid w:val="00513ED0"/>
    <w:rsid w:val="00514D0C"/>
    <w:rsid w:val="00516C73"/>
    <w:rsid w:val="00535533"/>
    <w:rsid w:val="00543984"/>
    <w:rsid w:val="00554770"/>
    <w:rsid w:val="00555FC0"/>
    <w:rsid w:val="00557EAD"/>
    <w:rsid w:val="00562A90"/>
    <w:rsid w:val="00563364"/>
    <w:rsid w:val="0056346C"/>
    <w:rsid w:val="00573F73"/>
    <w:rsid w:val="005757BD"/>
    <w:rsid w:val="005826CC"/>
    <w:rsid w:val="00584D55"/>
    <w:rsid w:val="0059106A"/>
    <w:rsid w:val="00591F63"/>
    <w:rsid w:val="00597826"/>
    <w:rsid w:val="005B340D"/>
    <w:rsid w:val="005B429D"/>
    <w:rsid w:val="005B4763"/>
    <w:rsid w:val="005D17AE"/>
    <w:rsid w:val="005D3923"/>
    <w:rsid w:val="005D75F7"/>
    <w:rsid w:val="005E0D48"/>
    <w:rsid w:val="005E5095"/>
    <w:rsid w:val="005E7339"/>
    <w:rsid w:val="005F4660"/>
    <w:rsid w:val="005F5224"/>
    <w:rsid w:val="005F68DC"/>
    <w:rsid w:val="006073C0"/>
    <w:rsid w:val="006362EC"/>
    <w:rsid w:val="00637C23"/>
    <w:rsid w:val="00655AAC"/>
    <w:rsid w:val="00671373"/>
    <w:rsid w:val="0067223F"/>
    <w:rsid w:val="0067684F"/>
    <w:rsid w:val="00680984"/>
    <w:rsid w:val="006B4FAE"/>
    <w:rsid w:val="006C3D29"/>
    <w:rsid w:val="006E2D90"/>
    <w:rsid w:val="006F0E42"/>
    <w:rsid w:val="00721736"/>
    <w:rsid w:val="0072635F"/>
    <w:rsid w:val="00731748"/>
    <w:rsid w:val="00735344"/>
    <w:rsid w:val="0077393E"/>
    <w:rsid w:val="00777DDC"/>
    <w:rsid w:val="00790FD5"/>
    <w:rsid w:val="007B4D17"/>
    <w:rsid w:val="007C09DB"/>
    <w:rsid w:val="007F12B9"/>
    <w:rsid w:val="008172D1"/>
    <w:rsid w:val="00820435"/>
    <w:rsid w:val="00826E82"/>
    <w:rsid w:val="00835B68"/>
    <w:rsid w:val="0085257E"/>
    <w:rsid w:val="00873875"/>
    <w:rsid w:val="00873963"/>
    <w:rsid w:val="00894A34"/>
    <w:rsid w:val="00897C64"/>
    <w:rsid w:val="008A10E1"/>
    <w:rsid w:val="008A3D4C"/>
    <w:rsid w:val="008C4AAE"/>
    <w:rsid w:val="008C6374"/>
    <w:rsid w:val="008C6F97"/>
    <w:rsid w:val="008C7F59"/>
    <w:rsid w:val="008D2147"/>
    <w:rsid w:val="008E1E8D"/>
    <w:rsid w:val="008E58DB"/>
    <w:rsid w:val="008F457F"/>
    <w:rsid w:val="009024A3"/>
    <w:rsid w:val="00910A1C"/>
    <w:rsid w:val="00921000"/>
    <w:rsid w:val="0092685A"/>
    <w:rsid w:val="00926EA7"/>
    <w:rsid w:val="00927787"/>
    <w:rsid w:val="00941036"/>
    <w:rsid w:val="00952D51"/>
    <w:rsid w:val="00957170"/>
    <w:rsid w:val="0097730B"/>
    <w:rsid w:val="009A04FD"/>
    <w:rsid w:val="009A09ED"/>
    <w:rsid w:val="009A72DE"/>
    <w:rsid w:val="009C59C3"/>
    <w:rsid w:val="009D6AE3"/>
    <w:rsid w:val="009F031B"/>
    <w:rsid w:val="009F58F8"/>
    <w:rsid w:val="00A04586"/>
    <w:rsid w:val="00A11DF9"/>
    <w:rsid w:val="00A24604"/>
    <w:rsid w:val="00A31518"/>
    <w:rsid w:val="00A36986"/>
    <w:rsid w:val="00A42B42"/>
    <w:rsid w:val="00A50127"/>
    <w:rsid w:val="00A508B9"/>
    <w:rsid w:val="00A57D1F"/>
    <w:rsid w:val="00A60648"/>
    <w:rsid w:val="00A60A4A"/>
    <w:rsid w:val="00A60BD3"/>
    <w:rsid w:val="00A65697"/>
    <w:rsid w:val="00A840A2"/>
    <w:rsid w:val="00A945F2"/>
    <w:rsid w:val="00AC27C6"/>
    <w:rsid w:val="00AC527C"/>
    <w:rsid w:val="00AC5A8A"/>
    <w:rsid w:val="00AE09ED"/>
    <w:rsid w:val="00AE0EE4"/>
    <w:rsid w:val="00AE27AB"/>
    <w:rsid w:val="00B15044"/>
    <w:rsid w:val="00B34B4C"/>
    <w:rsid w:val="00B50C96"/>
    <w:rsid w:val="00B6641F"/>
    <w:rsid w:val="00B675F0"/>
    <w:rsid w:val="00B700E0"/>
    <w:rsid w:val="00B93890"/>
    <w:rsid w:val="00B94319"/>
    <w:rsid w:val="00BA6399"/>
    <w:rsid w:val="00BB7247"/>
    <w:rsid w:val="00BE38F6"/>
    <w:rsid w:val="00BE53FA"/>
    <w:rsid w:val="00BF1455"/>
    <w:rsid w:val="00BF320C"/>
    <w:rsid w:val="00C13667"/>
    <w:rsid w:val="00C50F16"/>
    <w:rsid w:val="00C74367"/>
    <w:rsid w:val="00C875F4"/>
    <w:rsid w:val="00CC2C65"/>
    <w:rsid w:val="00CD20F3"/>
    <w:rsid w:val="00D00885"/>
    <w:rsid w:val="00D14B2A"/>
    <w:rsid w:val="00D15B2F"/>
    <w:rsid w:val="00D24C3C"/>
    <w:rsid w:val="00D26C71"/>
    <w:rsid w:val="00D35407"/>
    <w:rsid w:val="00D40C80"/>
    <w:rsid w:val="00D4344E"/>
    <w:rsid w:val="00D57098"/>
    <w:rsid w:val="00D61F0C"/>
    <w:rsid w:val="00D6612B"/>
    <w:rsid w:val="00D74B85"/>
    <w:rsid w:val="00D8497E"/>
    <w:rsid w:val="00D927D7"/>
    <w:rsid w:val="00D972DA"/>
    <w:rsid w:val="00DA6427"/>
    <w:rsid w:val="00DD7570"/>
    <w:rsid w:val="00DE4078"/>
    <w:rsid w:val="00DF3846"/>
    <w:rsid w:val="00E01F3C"/>
    <w:rsid w:val="00E154FD"/>
    <w:rsid w:val="00E25547"/>
    <w:rsid w:val="00E3036F"/>
    <w:rsid w:val="00E32493"/>
    <w:rsid w:val="00E468B2"/>
    <w:rsid w:val="00E57A7D"/>
    <w:rsid w:val="00E61EBA"/>
    <w:rsid w:val="00E6347C"/>
    <w:rsid w:val="00E643EA"/>
    <w:rsid w:val="00E67A0C"/>
    <w:rsid w:val="00E8365F"/>
    <w:rsid w:val="00E92A29"/>
    <w:rsid w:val="00EA4518"/>
    <w:rsid w:val="00EB4417"/>
    <w:rsid w:val="00EB60D8"/>
    <w:rsid w:val="00EC4112"/>
    <w:rsid w:val="00EC4FAB"/>
    <w:rsid w:val="00ED4066"/>
    <w:rsid w:val="00ED6281"/>
    <w:rsid w:val="00EF6C5E"/>
    <w:rsid w:val="00F1601F"/>
    <w:rsid w:val="00F55C2D"/>
    <w:rsid w:val="00F66592"/>
    <w:rsid w:val="00F70C5C"/>
    <w:rsid w:val="00F93433"/>
    <w:rsid w:val="00FA1857"/>
    <w:rsid w:val="00FB23A2"/>
    <w:rsid w:val="00FC1ED2"/>
    <w:rsid w:val="00FC5FBB"/>
    <w:rsid w:val="00FD686B"/>
    <w:rsid w:val="00FE0E80"/>
    <w:rsid w:val="00FE2DE9"/>
    <w:rsid w:val="00FE4344"/>
    <w:rsid w:val="00FF51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5:docId w15:val="{266A58CA-1484-4B06-BC2B-2CB708AF6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5E0D4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5E0D4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00885"/>
    <w:pPr>
      <w:ind w:left="720"/>
      <w:contextualSpacing/>
    </w:pPr>
  </w:style>
  <w:style w:type="table" w:styleId="Tabellenraster">
    <w:name w:val="Table Grid"/>
    <w:basedOn w:val="NormaleTabelle"/>
    <w:uiPriority w:val="59"/>
    <w:rsid w:val="006B4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35344"/>
    <w:pPr>
      <w:tabs>
        <w:tab w:val="center" w:pos="4536"/>
        <w:tab w:val="right" w:pos="9072"/>
      </w:tabs>
    </w:pPr>
  </w:style>
  <w:style w:type="character" w:customStyle="1" w:styleId="KopfzeileZchn">
    <w:name w:val="Kopfzeile Zchn"/>
    <w:basedOn w:val="Absatz-Standardschriftart"/>
    <w:link w:val="Kopfzeile"/>
    <w:uiPriority w:val="99"/>
    <w:rsid w:val="00735344"/>
  </w:style>
  <w:style w:type="paragraph" w:styleId="Fuzeile">
    <w:name w:val="footer"/>
    <w:basedOn w:val="Standard"/>
    <w:link w:val="FuzeileZchn"/>
    <w:uiPriority w:val="99"/>
    <w:unhideWhenUsed/>
    <w:rsid w:val="00735344"/>
    <w:pPr>
      <w:tabs>
        <w:tab w:val="center" w:pos="4536"/>
        <w:tab w:val="right" w:pos="9072"/>
      </w:tabs>
    </w:pPr>
  </w:style>
  <w:style w:type="character" w:customStyle="1" w:styleId="FuzeileZchn">
    <w:name w:val="Fußzeile Zchn"/>
    <w:basedOn w:val="Absatz-Standardschriftart"/>
    <w:link w:val="Fuzeile"/>
    <w:uiPriority w:val="99"/>
    <w:rsid w:val="00735344"/>
  </w:style>
  <w:style w:type="character" w:styleId="Kommentarzeichen">
    <w:name w:val="annotation reference"/>
    <w:basedOn w:val="Absatz-Standardschriftart"/>
    <w:uiPriority w:val="99"/>
    <w:semiHidden/>
    <w:unhideWhenUsed/>
    <w:rsid w:val="008E1E8D"/>
    <w:rPr>
      <w:sz w:val="16"/>
      <w:szCs w:val="16"/>
    </w:rPr>
  </w:style>
  <w:style w:type="paragraph" w:styleId="Kommentartext">
    <w:name w:val="annotation text"/>
    <w:basedOn w:val="Standard"/>
    <w:link w:val="KommentartextZchn"/>
    <w:uiPriority w:val="99"/>
    <w:semiHidden/>
    <w:unhideWhenUsed/>
    <w:rsid w:val="008E1E8D"/>
    <w:rPr>
      <w:sz w:val="20"/>
      <w:szCs w:val="20"/>
    </w:rPr>
  </w:style>
  <w:style w:type="character" w:customStyle="1" w:styleId="KommentartextZchn">
    <w:name w:val="Kommentartext Zchn"/>
    <w:basedOn w:val="Absatz-Standardschriftart"/>
    <w:link w:val="Kommentartext"/>
    <w:uiPriority w:val="99"/>
    <w:semiHidden/>
    <w:rsid w:val="008E1E8D"/>
    <w:rPr>
      <w:sz w:val="20"/>
      <w:szCs w:val="20"/>
    </w:rPr>
  </w:style>
  <w:style w:type="paragraph" w:styleId="Kommentarthema">
    <w:name w:val="annotation subject"/>
    <w:basedOn w:val="Kommentartext"/>
    <w:next w:val="Kommentartext"/>
    <w:link w:val="KommentarthemaZchn"/>
    <w:uiPriority w:val="99"/>
    <w:semiHidden/>
    <w:unhideWhenUsed/>
    <w:rsid w:val="008E1E8D"/>
    <w:rPr>
      <w:b/>
      <w:bCs/>
    </w:rPr>
  </w:style>
  <w:style w:type="character" w:customStyle="1" w:styleId="KommentarthemaZchn">
    <w:name w:val="Kommentarthema Zchn"/>
    <w:basedOn w:val="KommentartextZchn"/>
    <w:link w:val="Kommentarthema"/>
    <w:uiPriority w:val="99"/>
    <w:semiHidden/>
    <w:rsid w:val="008E1E8D"/>
    <w:rPr>
      <w:b/>
      <w:bCs/>
      <w:sz w:val="20"/>
      <w:szCs w:val="20"/>
    </w:rPr>
  </w:style>
  <w:style w:type="paragraph" w:styleId="Sprechblasentext">
    <w:name w:val="Balloon Text"/>
    <w:basedOn w:val="Standard"/>
    <w:link w:val="SprechblasentextZchn"/>
    <w:uiPriority w:val="99"/>
    <w:semiHidden/>
    <w:unhideWhenUsed/>
    <w:rsid w:val="008E1E8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E1E8D"/>
    <w:rPr>
      <w:rFonts w:ascii="Tahoma" w:hAnsi="Tahoma" w:cs="Tahoma"/>
      <w:sz w:val="16"/>
      <w:szCs w:val="16"/>
    </w:rPr>
  </w:style>
  <w:style w:type="paragraph" w:styleId="Funotentext">
    <w:name w:val="footnote text"/>
    <w:basedOn w:val="Standard"/>
    <w:link w:val="FunotentextZchn"/>
    <w:uiPriority w:val="99"/>
    <w:semiHidden/>
    <w:unhideWhenUsed/>
    <w:rsid w:val="008E1E8D"/>
    <w:rPr>
      <w:sz w:val="20"/>
      <w:szCs w:val="20"/>
    </w:rPr>
  </w:style>
  <w:style w:type="character" w:customStyle="1" w:styleId="FunotentextZchn">
    <w:name w:val="Fußnotentext Zchn"/>
    <w:basedOn w:val="Absatz-Standardschriftart"/>
    <w:link w:val="Funotentext"/>
    <w:uiPriority w:val="99"/>
    <w:semiHidden/>
    <w:rsid w:val="008E1E8D"/>
    <w:rPr>
      <w:sz w:val="20"/>
      <w:szCs w:val="20"/>
    </w:rPr>
  </w:style>
  <w:style w:type="character" w:styleId="Funotenzeichen">
    <w:name w:val="footnote reference"/>
    <w:basedOn w:val="Absatz-Standardschriftart"/>
    <w:uiPriority w:val="99"/>
    <w:semiHidden/>
    <w:unhideWhenUsed/>
    <w:rsid w:val="008E1E8D"/>
    <w:rPr>
      <w:vertAlign w:val="superscript"/>
    </w:rPr>
  </w:style>
  <w:style w:type="character" w:styleId="Hyperlink">
    <w:name w:val="Hyperlink"/>
    <w:basedOn w:val="Absatz-Standardschriftart"/>
    <w:uiPriority w:val="99"/>
    <w:unhideWhenUsed/>
    <w:rsid w:val="008E1E8D"/>
    <w:rPr>
      <w:color w:val="0000FF" w:themeColor="hyperlink"/>
      <w:u w:val="single"/>
    </w:rPr>
  </w:style>
  <w:style w:type="character" w:styleId="BesuchterLink">
    <w:name w:val="FollowedHyperlink"/>
    <w:basedOn w:val="Absatz-Standardschriftart"/>
    <w:uiPriority w:val="99"/>
    <w:semiHidden/>
    <w:unhideWhenUsed/>
    <w:rsid w:val="009C59C3"/>
    <w:rPr>
      <w:color w:val="800080" w:themeColor="followedHyperlink"/>
      <w:u w:val="single"/>
    </w:rPr>
  </w:style>
  <w:style w:type="paragraph" w:customStyle="1" w:styleId="Default">
    <w:name w:val="Default"/>
    <w:rsid w:val="009A72DE"/>
    <w:pPr>
      <w:autoSpaceDE w:val="0"/>
      <w:autoSpaceDN w:val="0"/>
      <w:adjustRightInd w:val="0"/>
      <w:jc w:val="left"/>
    </w:pPr>
    <w:rPr>
      <w:rFonts w:ascii="Arial" w:hAnsi="Arial" w:cs="Arial"/>
      <w:color w:val="000000"/>
      <w:sz w:val="24"/>
      <w:szCs w:val="24"/>
    </w:rPr>
  </w:style>
  <w:style w:type="character" w:customStyle="1" w:styleId="berschrift1Zchn">
    <w:name w:val="Überschrift 1 Zchn"/>
    <w:basedOn w:val="Absatz-Standardschriftart"/>
    <w:link w:val="berschrift1"/>
    <w:uiPriority w:val="9"/>
    <w:rsid w:val="005E0D48"/>
    <w:rPr>
      <w:rFonts w:asciiTheme="majorHAnsi" w:eastAsiaTheme="majorEastAsia" w:hAnsiTheme="majorHAnsi" w:cstheme="majorBidi"/>
      <w:color w:val="365F91" w:themeColor="accent1" w:themeShade="BF"/>
      <w:sz w:val="32"/>
      <w:szCs w:val="32"/>
    </w:rPr>
  </w:style>
  <w:style w:type="paragraph" w:styleId="Inhaltsverzeichnisberschrift">
    <w:name w:val="TOC Heading"/>
    <w:basedOn w:val="berschrift1"/>
    <w:next w:val="Standard"/>
    <w:uiPriority w:val="39"/>
    <w:unhideWhenUsed/>
    <w:qFormat/>
    <w:rsid w:val="005E0D48"/>
    <w:pPr>
      <w:spacing w:line="259" w:lineRule="auto"/>
      <w:jc w:val="left"/>
      <w:outlineLvl w:val="9"/>
    </w:pPr>
    <w:rPr>
      <w:lang w:eastAsia="de-DE"/>
    </w:rPr>
  </w:style>
  <w:style w:type="character" w:customStyle="1" w:styleId="berschrift2Zchn">
    <w:name w:val="Überschrift 2 Zchn"/>
    <w:basedOn w:val="Absatz-Standardschriftart"/>
    <w:link w:val="berschrift2"/>
    <w:uiPriority w:val="9"/>
    <w:rsid w:val="005E0D48"/>
    <w:rPr>
      <w:rFonts w:asciiTheme="majorHAnsi" w:eastAsiaTheme="majorEastAsia" w:hAnsiTheme="majorHAnsi" w:cstheme="majorBidi"/>
      <w:color w:val="365F91" w:themeColor="accent1" w:themeShade="BF"/>
      <w:sz w:val="26"/>
      <w:szCs w:val="26"/>
    </w:rPr>
  </w:style>
  <w:style w:type="paragraph" w:styleId="Verzeichnis2">
    <w:name w:val="toc 2"/>
    <w:basedOn w:val="Standard"/>
    <w:next w:val="Standard"/>
    <w:autoRedefine/>
    <w:uiPriority w:val="39"/>
    <w:unhideWhenUsed/>
    <w:rsid w:val="005E0D4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4493">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8">
          <w:marLeft w:val="0"/>
          <w:marRight w:val="0"/>
          <w:marTop w:val="0"/>
          <w:marBottom w:val="0"/>
          <w:divBdr>
            <w:top w:val="none" w:sz="0" w:space="0" w:color="auto"/>
            <w:left w:val="none" w:sz="0" w:space="0" w:color="auto"/>
            <w:bottom w:val="none" w:sz="0" w:space="0" w:color="auto"/>
            <w:right w:val="none" w:sz="0" w:space="0" w:color="auto"/>
          </w:divBdr>
        </w:div>
      </w:divsChild>
    </w:div>
    <w:div w:id="335157963">
      <w:bodyDiv w:val="1"/>
      <w:marLeft w:val="0"/>
      <w:marRight w:val="0"/>
      <w:marTop w:val="0"/>
      <w:marBottom w:val="0"/>
      <w:divBdr>
        <w:top w:val="none" w:sz="0" w:space="0" w:color="auto"/>
        <w:left w:val="none" w:sz="0" w:space="0" w:color="auto"/>
        <w:bottom w:val="none" w:sz="0" w:space="0" w:color="auto"/>
        <w:right w:val="none" w:sz="0" w:space="0" w:color="auto"/>
      </w:divBdr>
    </w:div>
    <w:div w:id="851802374">
      <w:bodyDiv w:val="1"/>
      <w:marLeft w:val="0"/>
      <w:marRight w:val="0"/>
      <w:marTop w:val="0"/>
      <w:marBottom w:val="0"/>
      <w:divBdr>
        <w:top w:val="none" w:sz="0" w:space="0" w:color="auto"/>
        <w:left w:val="none" w:sz="0" w:space="0" w:color="auto"/>
        <w:bottom w:val="none" w:sz="0" w:space="0" w:color="auto"/>
        <w:right w:val="none" w:sz="0" w:space="0" w:color="auto"/>
      </w:divBdr>
    </w:div>
    <w:div w:id="213216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png"/><Relationship Id="rId18" Type="http://schemas.openxmlformats.org/officeDocument/2006/relationships/hyperlink" Target="https://voris.wolterskluwer-online.de/browse/document/25cbc385-6e78-4f2d-81e5-1c1f661334b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voris.wolterskluwer-online.de/browse/document/191ff369-7553-49a1-a186-289dd2c38b45"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voris.wolterskluwer-online.de/browse/document/eb0b7f1b-6a06-4094-b387-69b63d4d298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ndenergie@lk-row.de"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mailto:windenergie@lk-row.de" TargetMode="External"/><Relationship Id="rId10" Type="http://schemas.openxmlformats.org/officeDocument/2006/relationships/image" Target="media/image2.png"/><Relationship Id="rId19" Type="http://schemas.openxmlformats.org/officeDocument/2006/relationships/hyperlink" Target="https://www.bverwg.de/de/110925U7C10.24.0"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png"/><Relationship Id="rId22" Type="http://schemas.openxmlformats.org/officeDocument/2006/relationships/hyperlink" Target="https://openjur.de/u/2464267.html" TargetMode="External"/><Relationship Id="rId27"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8E924-10D1-4B31-9A7E-092260B35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4033</Words>
  <Characters>25408</Characters>
  <Application>Microsoft Office Word</Application>
  <DocSecurity>0</DocSecurity>
  <Lines>211</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Boeder Carsten</dc:creator>
  <cp:lastModifiedBy>Böder Carsten</cp:lastModifiedBy>
  <cp:revision>2</cp:revision>
  <cp:lastPrinted>2026-05-07T07:02:00Z</cp:lastPrinted>
  <dcterms:created xsi:type="dcterms:W3CDTF">2026-05-21T07:00:00Z</dcterms:created>
  <dcterms:modified xsi:type="dcterms:W3CDTF">2026-05-21T07:00:00Z</dcterms:modified>
</cp:coreProperties>
</file>